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</w:tblGrid>
      <w:tr w:rsidR="003D6A25" w:rsidRPr="003D6A25" w:rsidTr="003D6A25">
        <w:trPr>
          <w:trHeight w:val="1910"/>
        </w:trPr>
        <w:tc>
          <w:tcPr>
            <w:tcW w:w="4402" w:type="dxa"/>
            <w:hideMark/>
          </w:tcPr>
          <w:p w:rsidR="003D6A25" w:rsidRPr="003D6A25" w:rsidRDefault="003D6A25" w:rsidP="003D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A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61D57C" wp14:editId="6447A866">
                  <wp:extent cx="492760" cy="73977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A25" w:rsidRPr="003D6A25" w:rsidRDefault="003D6A25" w:rsidP="003D6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D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D6A25" w:rsidRPr="003D6A25" w:rsidRDefault="003D6A25" w:rsidP="003D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3D6A25" w:rsidRPr="003D6A25" w:rsidRDefault="003D6A25" w:rsidP="003D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3D6A25" w:rsidRPr="003D6A25" w:rsidRDefault="003D6A25" w:rsidP="003D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3D6A25" w:rsidRPr="003D6A25" w:rsidRDefault="003D6A25" w:rsidP="003D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3D6A25" w:rsidRPr="003D6A25" w:rsidRDefault="003D6A25" w:rsidP="003D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D6A25" w:rsidRPr="003D6A25" w:rsidRDefault="003D6A25" w:rsidP="003D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D6A25" w:rsidRPr="00102154" w:rsidRDefault="00102154" w:rsidP="003D6A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26.03.2024 № 790-п</w:t>
            </w:r>
          </w:p>
        </w:tc>
      </w:tr>
    </w:tbl>
    <w:p w:rsidR="003D6A25" w:rsidRDefault="003D6A25" w:rsidP="003D6A2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D1C5A" w:rsidRPr="003D6A25" w:rsidRDefault="00AD1C5A" w:rsidP="003D6A2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D6A25" w:rsidRPr="003D6A25" w:rsidRDefault="003D6A25" w:rsidP="003D6A25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Соль-</w:t>
      </w:r>
      <w:proofErr w:type="spellStart"/>
      <w:r w:rsidRPr="003D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Pr="003D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</w:t>
      </w:r>
    </w:p>
    <w:p w:rsidR="003D6A25" w:rsidRPr="003D6A25" w:rsidRDefault="003D6A25" w:rsidP="003D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25" w:rsidRPr="003D6A25" w:rsidRDefault="003D6A25" w:rsidP="003D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25" w:rsidRPr="003D6A25" w:rsidRDefault="003D6A25" w:rsidP="003D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2060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(или) крупногабаритного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3D6A25" w:rsidRPr="003D6A25" w:rsidRDefault="003D6A25" w:rsidP="003D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D1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вреда, причиняемого тяжеловесными транспортными средствами, при движении по автомобильным дорогам общего пользования местного значения муниципального образования Соль-</w:t>
      </w:r>
      <w:proofErr w:type="spellStart"/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AD1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D1C5A">
        <w:rPr>
          <w:rFonts w:ascii="Times New Roman" w:eastAsia="Times New Roman" w:hAnsi="Times New Roman" w:cs="Times New Roman"/>
          <w:sz w:val="28"/>
          <w:szCs w:val="28"/>
          <w:lang w:eastAsia="ru-RU"/>
        </w:rPr>
        <w:t>ю к настоящему постановлению.</w:t>
      </w:r>
    </w:p>
    <w:p w:rsidR="003D6A25" w:rsidRPr="003D6A25" w:rsidRDefault="003D6A25" w:rsidP="003D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3D6A25" w:rsidRPr="003D6A25" w:rsidRDefault="003D6A25" w:rsidP="003D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Средства, полученные в качестве платежей в счет возмещения вреда, подлежит зачислению в доход федерального бюджета, или в доход бюджета субъекта Российской Федерации, или в доход местных бюджетов, 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 доход собственника частных автомобильных дорог, если иное не установлено законодательством Российской Федерации.</w:t>
      </w:r>
    </w:p>
    <w:p w:rsidR="003D6A25" w:rsidRPr="003D6A25" w:rsidRDefault="003D6A25" w:rsidP="003D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Осуществлять возмещение вреда, причиняемого тяжеловесными транспортными средствами автомобильным дорогам, в соответствии с Постановлением Правительства Российской Федерации от 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649EE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649EE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9EE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2060</w:t>
      </w:r>
      <w:r w:rsidR="00C649EE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C649EE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(или) крупногабаритного</w:t>
      </w:r>
      <w:r w:rsidR="00C649EE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649EE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C649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92" w:rsidRDefault="00CE0492" w:rsidP="003D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№ 1212-п от 28.05.2021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отменить.</w:t>
      </w:r>
    </w:p>
    <w:p w:rsidR="003D6A25" w:rsidRPr="003D6A25" w:rsidRDefault="00CE0492" w:rsidP="003D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A25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ЖКХ».</w:t>
      </w:r>
    </w:p>
    <w:p w:rsidR="003D6A25" w:rsidRPr="003D6A25" w:rsidRDefault="00CE0492" w:rsidP="003D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A25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3D6A25" w:rsidRPr="003D6A25" w:rsidRDefault="003D6A25" w:rsidP="003D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25" w:rsidRPr="003D6A25" w:rsidRDefault="003D6A25" w:rsidP="003D6A25">
      <w:pPr>
        <w:widowControl w:val="0"/>
        <w:autoSpaceDE w:val="0"/>
        <w:autoSpaceDN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25" w:rsidRPr="003D6A25" w:rsidRDefault="003D6A25" w:rsidP="003D6A25">
      <w:pPr>
        <w:widowControl w:val="0"/>
        <w:autoSpaceDE w:val="0"/>
        <w:autoSpaceDN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25" w:rsidRPr="003D6A25" w:rsidRDefault="003D6A25" w:rsidP="003D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D6A25" w:rsidRPr="003D6A25" w:rsidRDefault="003D6A25" w:rsidP="003D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Дубровин</w:t>
      </w:r>
    </w:p>
    <w:p w:rsidR="003D6A25" w:rsidRPr="003D6A25" w:rsidRDefault="003D6A25" w:rsidP="003D6A2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25" w:rsidRPr="003D6A25" w:rsidRDefault="003D6A25" w:rsidP="00102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5AE3" w:rsidRDefault="00945AE3">
      <w:pPr>
        <w:sectPr w:rsidR="00945AE3" w:rsidSect="00945A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7A1B" w:rsidRDefault="00AD1C5A" w:rsidP="00AD1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1C5A" w:rsidRDefault="00AD1C5A" w:rsidP="00AD1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1C5A" w:rsidRDefault="00AD1C5A" w:rsidP="00AD1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1C5A" w:rsidRPr="00AD1C5A" w:rsidRDefault="00AD1C5A" w:rsidP="00AD1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2154" w:rsidRPr="00102154">
        <w:rPr>
          <w:rFonts w:ascii="Times New Roman" w:hAnsi="Times New Roman" w:cs="Times New Roman"/>
          <w:sz w:val="28"/>
          <w:szCs w:val="28"/>
        </w:rPr>
        <w:t>26.03.2024 № 790-п</w:t>
      </w:r>
      <w:bookmarkStart w:id="0" w:name="_GoBack"/>
      <w:bookmarkEnd w:id="0"/>
    </w:p>
    <w:p w:rsidR="00945AE3" w:rsidRDefault="00945AE3"/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ДОПУСТИМЫЕ ГАБАРИТЫ ТРАНСПОРТНОГО СРЕДСТВА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Длина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567"/>
        <w:gridCol w:w="2324"/>
      </w:tblGrid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Одиночное транспортное средство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метров</w:t>
            </w:r>
          </w:p>
        </w:tc>
      </w:tr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метров</w:t>
            </w:r>
          </w:p>
        </w:tc>
      </w:tr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Автопоезд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метров</w:t>
            </w:r>
          </w:p>
        </w:tc>
      </w:tr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 двухосный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 метра</w:t>
            </w:r>
          </w:p>
        </w:tc>
      </w:tr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 с числом осей более 2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метров</w:t>
            </w:r>
          </w:p>
        </w:tc>
      </w:tr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 сочлененный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18,75 метра</w:t>
            </w:r>
          </w:p>
        </w:tc>
      </w:tr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выступающего за заднюю точку габарита транспортного средства груза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метра</w:t>
            </w:r>
          </w:p>
        </w:tc>
      </w:tr>
    </w:tbl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Ширина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567"/>
        <w:gridCol w:w="2324"/>
      </w:tblGrid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транспортные средства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 метра</w:t>
            </w:r>
          </w:p>
        </w:tc>
      </w:tr>
    </w:tbl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Высота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567"/>
        <w:gridCol w:w="2324"/>
      </w:tblGrid>
      <w:tr w:rsidR="00AD1C5A">
        <w:tc>
          <w:tcPr>
            <w:tcW w:w="61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транспортные средства</w:t>
            </w:r>
          </w:p>
        </w:tc>
        <w:tc>
          <w:tcPr>
            <w:tcW w:w="56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метра</w:t>
            </w:r>
          </w:p>
        </w:tc>
      </w:tr>
    </w:tbl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Предельно допустимые габариты транспортных сре</w:t>
      </w:r>
      <w:proofErr w:type="gramStart"/>
      <w:r>
        <w:rPr>
          <w:rFonts w:ascii="Calibri" w:hAnsi="Calibri" w:cs="Calibri"/>
        </w:rPr>
        <w:t>дств вкл</w:t>
      </w:r>
      <w:proofErr w:type="gramEnd"/>
      <w:r>
        <w:rPr>
          <w:rFonts w:ascii="Calibri" w:hAnsi="Calibri" w:cs="Calibri"/>
        </w:rPr>
        <w:t>ючают в себя размеры съемных кузовов и тары для грузов, включая контейнеры, а также прицепное оборудование сельскохозяйственной техники.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ДОПУСТИМАЯ НАГРУЗКА НА ОСЬ ТРАНСПОРТНОГО СРЕДСТВА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041"/>
        <w:gridCol w:w="1586"/>
        <w:gridCol w:w="1586"/>
        <w:gridCol w:w="1587"/>
      </w:tblGrid>
      <w:tr w:rsidR="00AD1C5A"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Расположение осей транспортного средства </w:t>
            </w:r>
            <w:hyperlink w:anchor="Par13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между сближенными осями, метров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Допустимая нагрузка на ось </w:t>
            </w:r>
            <w:hyperlink w:anchor="Par13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колесного транспортного средства, тонн</w:t>
            </w:r>
          </w:p>
        </w:tc>
      </w:tr>
      <w:tr w:rsidR="00AD1C5A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автомобильной дороги, рассчитанной на </w:t>
            </w:r>
            <w:r>
              <w:rPr>
                <w:rFonts w:ascii="Calibri" w:hAnsi="Calibri" w:cs="Calibri"/>
              </w:rPr>
              <w:lastRenderedPageBreak/>
              <w:t xml:space="preserve">нормативную нагрузку 6 тонн на ось </w:t>
            </w:r>
            <w:hyperlink w:anchor="Par134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для автомобильной дороги, рассчитанной на </w:t>
            </w:r>
            <w:r>
              <w:rPr>
                <w:rFonts w:ascii="Calibri" w:hAnsi="Calibri" w:cs="Calibri"/>
              </w:rPr>
              <w:lastRenderedPageBreak/>
              <w:t>нормативную нагрузку 10 тонн на ось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для автомобильной дороги, рассчитанной на </w:t>
            </w:r>
            <w:r>
              <w:rPr>
                <w:rFonts w:ascii="Calibri" w:hAnsi="Calibri" w:cs="Calibri"/>
              </w:rPr>
              <w:lastRenderedPageBreak/>
              <w:t>нормативную нагрузку 11,5 тонны на ось</w:t>
            </w:r>
          </w:p>
        </w:tc>
      </w:tr>
      <w:tr w:rsidR="00AD1C5A">
        <w:tc>
          <w:tcPr>
            <w:tcW w:w="2267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Одиночная ось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2,5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 (6)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(10)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 (11,5)</w:t>
            </w:r>
          </w:p>
        </w:tc>
      </w:tr>
      <w:tr w:rsidR="00AD1C5A">
        <w:tc>
          <w:tcPr>
            <w:tcW w:w="2267" w:type="dxa"/>
            <w:vMerge w:val="restart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сближенных сдвоенных осей</w:t>
            </w: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(9)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(11)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 (12,5)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 до 1,3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(10)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(14)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(16)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1,3 до 1,8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(11)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(16)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(18)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1,8 до 2,5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(12)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(18)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(20)</w:t>
            </w:r>
          </w:p>
        </w:tc>
      </w:tr>
      <w:tr w:rsidR="00AD1C5A">
        <w:tc>
          <w:tcPr>
            <w:tcW w:w="2267" w:type="dxa"/>
            <w:vMerge w:val="restart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сближенных строенных осей</w:t>
            </w: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(12)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(16,5)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(18)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 до 1,3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(13)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(19,5)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(21)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1,3 до 1,8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 (15)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(22,5 </w:t>
            </w:r>
            <w:hyperlink w:anchor="Par135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 (24)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1,8 до 2,5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(16)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(23)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(26)</w:t>
            </w:r>
          </w:p>
        </w:tc>
      </w:tr>
      <w:tr w:rsidR="00AD1C5A">
        <w:tc>
          <w:tcPr>
            <w:tcW w:w="2267" w:type="dxa"/>
            <w:vMerge w:val="restart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сближенных осей с количеством осей более 3 (не более 2 односкатных или двускатных колеса на оси)</w:t>
            </w: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(4)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(5,5)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 (6)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 до 1,3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(4,5)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(6,5)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 (7)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1,3 до 1,8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 (5)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 (7)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 (8)</w:t>
            </w:r>
          </w:p>
        </w:tc>
      </w:tr>
      <w:tr w:rsidR="00AD1C5A">
        <w:tc>
          <w:tcPr>
            <w:tcW w:w="2267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1,8 до 2,5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(5,5)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(7,5)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 (9)</w:t>
            </w:r>
          </w:p>
        </w:tc>
      </w:tr>
      <w:tr w:rsidR="00AD1C5A">
        <w:tc>
          <w:tcPr>
            <w:tcW w:w="2267" w:type="dxa"/>
            <w:vMerge w:val="restart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сближенных осей с количеством осей 2 и более (по 4 (включительно) и более односкатных или двускатных колеса на оси)</w:t>
            </w: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D1C5A"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 до 1,3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D1C5A"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1,3 до 1,8 (включительно)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586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D1C5A"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1,8 до 2,5 (включительно)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</w:tbl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32"/>
      <w:bookmarkEnd w:id="1"/>
      <w:r>
        <w:rPr>
          <w:rFonts w:ascii="Calibri" w:hAnsi="Calibri" w:cs="Calibri"/>
        </w:rPr>
        <w:lastRenderedPageBreak/>
        <w:t>&lt;*&gt; Группа сближенных осей - сгруппированные оси, конструктивно объединенные и (или) не объединенные в тележку, с расстоянием между ближайшими осями до 2,5 метра (включительно).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33"/>
      <w:bookmarkEnd w:id="2"/>
      <w:r>
        <w:rPr>
          <w:rFonts w:ascii="Calibri" w:hAnsi="Calibri" w:cs="Calibri"/>
        </w:rPr>
        <w:t>&lt;**&gt; Под нагрузкой на ось понимается масса, соответствующая нагрузке, передаваемой осью на опорную поверхность. Для гру</w:t>
      </w:r>
      <w:proofErr w:type="gramStart"/>
      <w:r>
        <w:rPr>
          <w:rFonts w:ascii="Calibri" w:hAnsi="Calibri" w:cs="Calibri"/>
        </w:rPr>
        <w:t>пп сбл</w:t>
      </w:r>
      <w:proofErr w:type="gramEnd"/>
      <w:r>
        <w:rPr>
          <w:rFonts w:ascii="Calibri" w:hAnsi="Calibri" w:cs="Calibri"/>
        </w:rPr>
        <w:t>иженных сдвоенных и строенных осей - допустимая нагрузка на группу осей.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34"/>
      <w:bookmarkEnd w:id="3"/>
      <w:r>
        <w:rPr>
          <w:rFonts w:ascii="Calibri" w:hAnsi="Calibri" w:cs="Calibri"/>
        </w:rPr>
        <w:t>&lt;***&gt;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35"/>
      <w:bookmarkEnd w:id="4"/>
      <w:r>
        <w:rPr>
          <w:rFonts w:ascii="Calibri" w:hAnsi="Calibri" w:cs="Calibri"/>
        </w:rPr>
        <w:t>&lt;****&gt; В том числе для транспортных средств, имеющих группы сближенных осей с односкатными колесами, оборудованными пневматической или эквивалентной ей подвеской.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В скобках приведены значения для осей с двускатными колесами (колесо транспортного средства, имеющее две шины), без скобок - для осей с односкатными колесами (колесо транспортного средства, имеющее одну шину).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Группы сближенных осей, имеющие в своем составе оси с односкатными и двускатными колесами, следует рассматривать как группы сближенных осей, имеющие в своем составе оси с односкатными колесами.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гру</w:t>
      </w:r>
      <w:proofErr w:type="gramStart"/>
      <w:r>
        <w:rPr>
          <w:rFonts w:ascii="Calibri" w:hAnsi="Calibri" w:cs="Calibri"/>
        </w:rPr>
        <w:t>пп сбл</w:t>
      </w:r>
      <w:proofErr w:type="gramEnd"/>
      <w:r>
        <w:rPr>
          <w:rFonts w:ascii="Calibri" w:hAnsi="Calibri" w:cs="Calibri"/>
        </w:rPr>
        <w:t xml:space="preserve">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группе, за исключением случаев,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примечании 4</w:t>
        </w:r>
      </w:hyperlink>
      <w:r>
        <w:rPr>
          <w:rFonts w:ascii="Calibri" w:hAnsi="Calibri" w:cs="Calibri"/>
        </w:rPr>
        <w:t>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40"/>
      <w:bookmarkEnd w:id="5"/>
      <w:r>
        <w:rPr>
          <w:rFonts w:ascii="Calibri" w:hAnsi="Calibri" w:cs="Calibri"/>
        </w:rPr>
        <w:t>4. Допускается неравномерное распределение нагрузки по осям для гру</w:t>
      </w:r>
      <w:proofErr w:type="gramStart"/>
      <w:r>
        <w:rPr>
          <w:rFonts w:ascii="Calibri" w:hAnsi="Calibri" w:cs="Calibri"/>
        </w:rPr>
        <w:t>пп сбл</w:t>
      </w:r>
      <w:proofErr w:type="gramEnd"/>
      <w:r>
        <w:rPr>
          <w:rFonts w:ascii="Calibri" w:hAnsi="Calibri" w:cs="Calibri"/>
        </w:rPr>
        <w:t>иженных сдвоенных и строенных осей, если нагрузка на группу осей не превышает допустимую нагрузку на соответствующую группу осей, и нагрузка на каждую ось в группе осей не превышает допустимую нагрузку на соответствующую одиночную ось с односкатными или двускатными колесами.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сайте: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нормативном состоянии автомобильных дорог (при этом допустимая масса транспортного средства определяется в соответствии с </w:t>
      </w:r>
      <w:hyperlink w:anchor="Par162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Правилам движения тяжеловесного и (или) крупногабаритного транспортного средства, утвержденным постановлением Правительства Российской Федерации от 1 декабря 2023 г. N 2060):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автомобильной дороги I - II категории - в 1,04 раза;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автомобильной дороги III - IV категории - в 1,20 раза;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автомобильной дороги V категории - в 1,40 раза;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отсутствии мостов и путепроводов (при этом допустимая масса транспортных средств не нормируется):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автомобильной дороги I - II категории - в 1,80 раза;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автомобильной дороги III - IV категории - в 2 раза;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автомобильной дороги V категории - в 2,90 раза.</w:t>
      </w:r>
    </w:p>
    <w:p w:rsidR="00AD1C5A" w:rsidRDefault="00AD1C5A" w:rsidP="00AD1C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принятия владельцем автомобильной дороги решения об изменении допустимой нагрузки на ось транспортного средства и установки соответствующих дорожных знаков допустимая нагрузка на ось транспортного средства принимается равной значению, указанному на таких знаках, вне зависимости от расстояния между ближайшими осями.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62"/>
      <w:bookmarkEnd w:id="6"/>
      <w:r>
        <w:rPr>
          <w:rFonts w:ascii="Calibri" w:hAnsi="Calibri" w:cs="Calibri"/>
          <w:b/>
          <w:bCs/>
        </w:rPr>
        <w:t>ДОПУСТИМАЯ МАССА ТРАНСПОРТНОГО СРЕДСТВА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3544"/>
        <w:gridCol w:w="3288"/>
      </w:tblGrid>
      <w:tr w:rsidR="00AD1C5A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транспортного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Комбинация транспортных средств, количество и расположение осей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Допустимая масса транспортного средства, тонн</w:t>
            </w:r>
          </w:p>
        </w:tc>
      </w:tr>
      <w:tr w:rsidR="00AD1C5A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Одиночные автомобили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двухосные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AD1C5A">
        <w:tc>
          <w:tcPr>
            <w:tcW w:w="2235" w:type="dxa"/>
            <w:vMerge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AD1C5A">
        <w:tc>
          <w:tcPr>
            <w:tcW w:w="2235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четырехосные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AD1C5A">
        <w:tc>
          <w:tcPr>
            <w:tcW w:w="2235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пятиосные</w:t>
            </w:r>
            <w:proofErr w:type="spellEnd"/>
            <w:r>
              <w:rPr>
                <w:rFonts w:ascii="Calibri" w:hAnsi="Calibri" w:cs="Calibri"/>
              </w:rPr>
              <w:t xml:space="preserve"> и более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AD1C5A">
        <w:tc>
          <w:tcPr>
            <w:tcW w:w="2235" w:type="dxa"/>
            <w:vMerge w:val="restart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Автопоезда седельные и прицепные</w:t>
            </w: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AD1C5A">
        <w:tc>
          <w:tcPr>
            <w:tcW w:w="2235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четырехосные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AD1C5A">
        <w:tc>
          <w:tcPr>
            <w:tcW w:w="2235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пятиосные</w:t>
            </w:r>
            <w:proofErr w:type="spellEnd"/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AD1C5A">
        <w:tc>
          <w:tcPr>
            <w:tcW w:w="2235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шестиосные</w:t>
            </w:r>
            <w:proofErr w:type="spellEnd"/>
            <w:r>
              <w:rPr>
                <w:rFonts w:ascii="Calibri" w:hAnsi="Calibri" w:cs="Calibri"/>
              </w:rPr>
              <w:t xml:space="preserve"> и более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AD1C5A">
        <w:tc>
          <w:tcPr>
            <w:tcW w:w="2235" w:type="dxa"/>
            <w:vMerge w:val="restart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Одиночные автобусы</w:t>
            </w: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AD1C5A">
        <w:tc>
          <w:tcPr>
            <w:tcW w:w="2235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AD1C5A">
        <w:tc>
          <w:tcPr>
            <w:tcW w:w="2235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четырехосные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AD1C5A">
        <w:tc>
          <w:tcPr>
            <w:tcW w:w="2235" w:type="dxa"/>
            <w:vMerge w:val="restart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Сочлененные автобусы</w:t>
            </w: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AD1C5A">
        <w:tc>
          <w:tcPr>
            <w:tcW w:w="2235" w:type="dxa"/>
            <w:vMerge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четырехосные</w:t>
            </w:r>
          </w:p>
        </w:tc>
        <w:tc>
          <w:tcPr>
            <w:tcW w:w="3288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AD1C5A">
        <w:tc>
          <w:tcPr>
            <w:tcW w:w="2235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пятиосные</w:t>
            </w:r>
            <w:proofErr w:type="spellEnd"/>
            <w:r>
              <w:rPr>
                <w:rFonts w:ascii="Calibri" w:hAnsi="Calibri" w:cs="Calibri"/>
              </w:rPr>
              <w:t xml:space="preserve"> и более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</w:tbl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КОЭФФИЦИЕНТЫ,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УЧИТЫВАЮЩИЕ ОТНОСИТЕЛЬНУЮ СТОИМОСТЬ ВЫПОЛНЕНИЯ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ПО КАПИТАЛЬНОМУ РЕМОНТУ И РЕМОНТУ В ЗАВИСИМОСТИ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РАСПОЛОЖЕНИЯ АВТОМОБИЛЬНОЙ ДОРОГИ НА ТЕРРИТОРИИ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УСЛОВИЯ ДОРОЖНО-КЛИМАТИЧЕСКИХ ЗОН,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КОЭФФИЦИЕНТЫ ВЛИЯНИЯ МАССЫ ТРАНСПОРТНОГО СРЕДСТВА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ЗАВИСИМОСТИ ОТ РАСПОЛОЖЕНИЯ АВТОМОБИЛЬНОЙ ДОРОГИ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РОССИЙСКОЙ ФЕДЕРАЦИИ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7"/>
        <w:gridCol w:w="1979"/>
        <w:gridCol w:w="1979"/>
        <w:gridCol w:w="1980"/>
      </w:tblGrid>
      <w:tr w:rsidR="00AD1C5A"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округ Российской Федерации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  <w:vertAlign w:val="subscript"/>
              </w:rPr>
              <w:t>дкз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  <w:vertAlign w:val="subscript"/>
              </w:rPr>
              <w:t>кап</w:t>
            </w:r>
            <w:proofErr w:type="gramStart"/>
            <w:r>
              <w:rPr>
                <w:rFonts w:ascii="Calibri" w:hAnsi="Calibri" w:cs="Calibri"/>
                <w:vertAlign w:val="subscript"/>
              </w:rPr>
              <w:t>.р</w:t>
            </w:r>
            <w:proofErr w:type="gramEnd"/>
            <w:r>
              <w:rPr>
                <w:rFonts w:ascii="Calibri" w:hAnsi="Calibri" w:cs="Calibri"/>
                <w:vertAlign w:val="subscript"/>
              </w:rPr>
              <w:t>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  <w:vertAlign w:val="subscript"/>
              </w:rPr>
              <w:t>пм</w:t>
            </w:r>
            <w:proofErr w:type="spellEnd"/>
          </w:p>
        </w:tc>
      </w:tr>
      <w:tr w:rsidR="00AD1C5A">
        <w:tc>
          <w:tcPr>
            <w:tcW w:w="3097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D1C5A">
        <w:tc>
          <w:tcPr>
            <w:tcW w:w="309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19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</w:t>
            </w:r>
          </w:p>
        </w:tc>
      </w:tr>
      <w:tr w:rsidR="00AD1C5A">
        <w:tc>
          <w:tcPr>
            <w:tcW w:w="309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19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1,255</w:t>
            </w:r>
          </w:p>
        </w:tc>
      </w:tr>
      <w:tr w:rsidR="00AD1C5A">
        <w:tc>
          <w:tcPr>
            <w:tcW w:w="309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19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0,498</w:t>
            </w:r>
          </w:p>
        </w:tc>
      </w:tr>
      <w:tr w:rsidR="00AD1C5A">
        <w:tc>
          <w:tcPr>
            <w:tcW w:w="309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9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</w:tr>
      <w:tr w:rsidR="00AD1C5A">
        <w:tc>
          <w:tcPr>
            <w:tcW w:w="309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9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</w:t>
            </w:r>
          </w:p>
        </w:tc>
      </w:tr>
      <w:tr w:rsidR="00AD1C5A">
        <w:tc>
          <w:tcPr>
            <w:tcW w:w="3097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979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980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0,508</w:t>
            </w:r>
          </w:p>
        </w:tc>
      </w:tr>
      <w:tr w:rsidR="00AD1C5A">
        <w:tc>
          <w:tcPr>
            <w:tcW w:w="3097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Северо-Кавказский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0,595</w:t>
            </w:r>
          </w:p>
        </w:tc>
      </w:tr>
    </w:tbl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ИСХОДНОЕ ЗНАЧЕНИЕ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ВРЕДА, ПРИЧИНЯЕМОГО ТРАНСПОРТНЫМИ СРЕДСТВАМИ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АВТОМОБИЛЬНЫМ ДОРОГАМ ПРИ ПРЕВЫШЕНИИ ДОПУСТИМЫХ НАГРУЗОК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ОСЬ ТРАНСПОРТНОГО СРЕДСТВА, И ПОСТОЯННЫЕ КОЭФФИЦИЕНТЫ</w:t>
      </w:r>
    </w:p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3733"/>
        <w:gridCol w:w="1614"/>
        <w:gridCol w:w="1614"/>
      </w:tblGrid>
      <w:tr w:rsidR="00AD1C5A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нагрузка на ось транспортного средства, тонн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Исходное значение размера вреда, причиняемого транспортными средствами автомобильным дорогам, при превышении допустимых нагрузок на ось транспортного средства (</w:t>
            </w:r>
            <w:proofErr w:type="spellStart"/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  <w:vertAlign w:val="subscript"/>
              </w:rPr>
              <w:t>исх</w:t>
            </w:r>
            <w:proofErr w:type="gramStart"/>
            <w:r>
              <w:rPr>
                <w:rFonts w:ascii="Calibri" w:hAnsi="Calibri" w:cs="Calibri"/>
                <w:vertAlign w:val="subscript"/>
              </w:rPr>
              <w:t>.о</w:t>
            </w:r>
            <w:proofErr w:type="gramEnd"/>
            <w:r>
              <w:rPr>
                <w:rFonts w:ascii="Calibri" w:hAnsi="Calibri" w:cs="Calibri"/>
                <w:vertAlign w:val="subscript"/>
              </w:rPr>
              <w:t>сь</w:t>
            </w:r>
            <w:proofErr w:type="spellEnd"/>
            <w:r>
              <w:rPr>
                <w:rFonts w:ascii="Calibri" w:hAnsi="Calibri" w:cs="Calibri"/>
              </w:rPr>
              <w:t>), руб./100 км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Постоянные коэффициенты</w:t>
            </w:r>
          </w:p>
        </w:tc>
      </w:tr>
      <w:tr w:rsidR="00AD1C5A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AD1C5A">
        <w:tc>
          <w:tcPr>
            <w:tcW w:w="2093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AD1C5A">
        <w:tc>
          <w:tcPr>
            <w:tcW w:w="2093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733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</w:t>
            </w:r>
          </w:p>
        </w:tc>
        <w:tc>
          <w:tcPr>
            <w:tcW w:w="161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37,7</w:t>
            </w:r>
          </w:p>
        </w:tc>
        <w:tc>
          <w:tcPr>
            <w:tcW w:w="1614" w:type="dxa"/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AD1C5A">
        <w:tc>
          <w:tcPr>
            <w:tcW w:w="2093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 и более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AD1C5A" w:rsidRDefault="00AD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AD1C5A" w:rsidRDefault="00AD1C5A" w:rsidP="00AD1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1C5A" w:rsidRDefault="00AD1C5A"/>
    <w:sectPr w:rsidR="00AD1C5A" w:rsidSect="00945A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5"/>
    <w:rsid w:val="00102154"/>
    <w:rsid w:val="003D6A25"/>
    <w:rsid w:val="00945AE3"/>
    <w:rsid w:val="00AD1C5A"/>
    <w:rsid w:val="00C649EE"/>
    <w:rsid w:val="00CE0492"/>
    <w:rsid w:val="00E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Полякова</cp:lastModifiedBy>
  <cp:revision>7</cp:revision>
  <dcterms:created xsi:type="dcterms:W3CDTF">2024-03-18T04:31:00Z</dcterms:created>
  <dcterms:modified xsi:type="dcterms:W3CDTF">2024-03-27T08:41:00Z</dcterms:modified>
</cp:coreProperties>
</file>