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RPr="00BF779A" w:rsidTr="004A2D65">
        <w:trPr>
          <w:trHeight w:val="2539"/>
        </w:trPr>
        <w:tc>
          <w:tcPr>
            <w:tcW w:w="4478" w:type="dxa"/>
          </w:tcPr>
          <w:p w:rsidR="003F0C09" w:rsidRPr="00BF779A" w:rsidRDefault="003F0C09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BF779A" w:rsidRDefault="003F0C09" w:rsidP="003F0C09">
            <w:pPr>
              <w:shd w:val="clear" w:color="auto" w:fill="FFFFFF"/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550A22" w:rsidRPr="00BF779A" w:rsidRDefault="00697591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МУНИЦИПАЛЬНОГО</w:t>
            </w:r>
          </w:p>
          <w:p w:rsidR="00550A22" w:rsidRPr="00BF779A" w:rsidRDefault="00697591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ОБРАЗОВАНИЯ</w:t>
            </w:r>
          </w:p>
          <w:p w:rsidR="00550A22" w:rsidRPr="00BF779A" w:rsidRDefault="00697591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СОЛЬ-ИЛЕЦКИЙ</w:t>
            </w:r>
          </w:p>
          <w:p w:rsidR="00550A22" w:rsidRPr="00BF779A" w:rsidRDefault="00697591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ГОРОДСКОЙ ОКРУГ</w:t>
            </w:r>
          </w:p>
          <w:p w:rsidR="00550A22" w:rsidRPr="00BF779A" w:rsidRDefault="00697591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ОРЕ</w:t>
            </w:r>
            <w:r w:rsidR="00F06332" w:rsidRPr="00BF779A">
              <w:rPr>
                <w:b/>
                <w:color w:val="000000" w:themeColor="text1"/>
                <w:sz w:val="28"/>
                <w:szCs w:val="28"/>
              </w:rPr>
              <w:t>НБУРГСКОЙ ОБЛАСТИ</w:t>
            </w:r>
          </w:p>
          <w:p w:rsidR="00697591" w:rsidRPr="00BF779A" w:rsidRDefault="00D70BD3" w:rsidP="00A82A5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F779A">
              <w:rPr>
                <w:b/>
                <w:color w:val="000000" w:themeColor="text1"/>
                <w:sz w:val="28"/>
                <w:szCs w:val="28"/>
              </w:rPr>
              <w:t>ПОСТАНОВЛЕН</w:t>
            </w:r>
            <w:r w:rsidR="00F06332" w:rsidRPr="00BF779A">
              <w:rPr>
                <w:b/>
                <w:color w:val="000000" w:themeColor="text1"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97591" w:rsidRPr="00BF779A" w:rsidRDefault="004D2395" w:rsidP="004D239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D2395">
              <w:rPr>
                <w:color w:val="000000" w:themeColor="text1"/>
                <w:sz w:val="28"/>
                <w:szCs w:val="28"/>
              </w:rPr>
              <w:t>30.12.2022 № 2701-п</w:t>
            </w:r>
          </w:p>
        </w:tc>
      </w:tr>
    </w:tbl>
    <w:p w:rsidR="00157754" w:rsidRPr="00BF779A" w:rsidRDefault="00157754" w:rsidP="00E26D5A">
      <w:pPr>
        <w:pStyle w:val="a9"/>
        <w:jc w:val="both"/>
        <w:rPr>
          <w:color w:val="000000" w:themeColor="text1"/>
        </w:rPr>
      </w:pPr>
    </w:p>
    <w:p w:rsidR="00B47EA3" w:rsidRPr="00BF779A" w:rsidRDefault="00B47EA3" w:rsidP="00B47EA3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B47EA3" w:rsidRPr="00BF779A" w:rsidRDefault="00B47EA3" w:rsidP="00B47EA3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Pr="00BF779A">
        <w:rPr>
          <w:color w:val="000000" w:themeColor="text1"/>
          <w:sz w:val="28"/>
          <w:szCs w:val="28"/>
        </w:rPr>
        <w:t>муниципального</w:t>
      </w:r>
      <w:proofErr w:type="gramEnd"/>
      <w:r w:rsidRPr="00BF779A">
        <w:rPr>
          <w:color w:val="000000" w:themeColor="text1"/>
          <w:sz w:val="28"/>
          <w:szCs w:val="28"/>
        </w:rPr>
        <w:t xml:space="preserve"> </w:t>
      </w:r>
    </w:p>
    <w:p w:rsidR="00B47EA3" w:rsidRPr="00BF779A" w:rsidRDefault="00B47EA3" w:rsidP="00B47EA3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образования Соль-</w:t>
      </w:r>
      <w:proofErr w:type="spellStart"/>
      <w:r w:rsidRPr="00BF779A">
        <w:rPr>
          <w:color w:val="000000" w:themeColor="text1"/>
          <w:sz w:val="28"/>
          <w:szCs w:val="28"/>
        </w:rPr>
        <w:t>Илецкий</w:t>
      </w:r>
      <w:proofErr w:type="spellEnd"/>
      <w:r w:rsidRPr="00BF779A">
        <w:rPr>
          <w:color w:val="000000" w:themeColor="text1"/>
          <w:sz w:val="28"/>
          <w:szCs w:val="28"/>
        </w:rPr>
        <w:t xml:space="preserve"> </w:t>
      </w:r>
      <w:proofErr w:type="gramStart"/>
      <w:r w:rsidRPr="00BF779A">
        <w:rPr>
          <w:color w:val="000000" w:themeColor="text1"/>
          <w:sz w:val="28"/>
          <w:szCs w:val="28"/>
        </w:rPr>
        <w:t>городской</w:t>
      </w:r>
      <w:proofErr w:type="gramEnd"/>
      <w:r w:rsidRPr="00BF779A">
        <w:rPr>
          <w:color w:val="000000" w:themeColor="text1"/>
          <w:sz w:val="28"/>
          <w:szCs w:val="28"/>
        </w:rPr>
        <w:t xml:space="preserve"> </w:t>
      </w:r>
    </w:p>
    <w:p w:rsidR="00B47EA3" w:rsidRPr="00BF779A" w:rsidRDefault="00B47EA3" w:rsidP="00B47EA3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округ от 3 июля 2017 года № 1846-п</w:t>
      </w:r>
    </w:p>
    <w:p w:rsidR="00C7667D" w:rsidRPr="00BF779A" w:rsidRDefault="00897220" w:rsidP="0089722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 xml:space="preserve"> </w:t>
      </w:r>
    </w:p>
    <w:p w:rsidR="00B47EA3" w:rsidRPr="00BF779A" w:rsidRDefault="00B47EA3" w:rsidP="00897220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47EA3" w:rsidRPr="00BF779A" w:rsidRDefault="00B47EA3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47EA3" w:rsidRPr="00BF779A" w:rsidRDefault="00B47EA3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В целях поступления налоговых и иных обязательных платежей в бюджет городского округа и оздоровления муниципальных финансов Соль-</w:t>
      </w:r>
      <w:proofErr w:type="spellStart"/>
      <w:r w:rsidRPr="00BF779A">
        <w:rPr>
          <w:color w:val="000000" w:themeColor="text1"/>
          <w:sz w:val="28"/>
          <w:szCs w:val="28"/>
        </w:rPr>
        <w:t>Илецкого</w:t>
      </w:r>
      <w:proofErr w:type="spellEnd"/>
      <w:r w:rsidRPr="00BF779A">
        <w:rPr>
          <w:color w:val="000000" w:themeColor="text1"/>
          <w:sz w:val="28"/>
          <w:szCs w:val="28"/>
        </w:rPr>
        <w:t xml:space="preserve"> городского округа постановляю:</w:t>
      </w:r>
    </w:p>
    <w:p w:rsidR="00B47EA3" w:rsidRPr="00BF779A" w:rsidRDefault="00B47EA3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 xml:space="preserve">1. </w:t>
      </w:r>
      <w:proofErr w:type="gramStart"/>
      <w:r w:rsidRPr="00BF779A">
        <w:rPr>
          <w:color w:val="000000" w:themeColor="text1"/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 w:rsidRPr="00BF779A">
        <w:rPr>
          <w:color w:val="000000" w:themeColor="text1"/>
          <w:sz w:val="28"/>
          <w:szCs w:val="28"/>
        </w:rPr>
        <w:t>Илецкий</w:t>
      </w:r>
      <w:proofErr w:type="spellEnd"/>
      <w:r w:rsidRPr="00BF779A">
        <w:rPr>
          <w:color w:val="000000" w:themeColor="text1"/>
          <w:sz w:val="28"/>
          <w:szCs w:val="28"/>
        </w:rPr>
        <w:t xml:space="preserve"> городской округ от 3 июля 2017 года № 1846-п «Об утверждении плана мероприятий по консолидации бюджетных средств и оптимизации бюджетных расходов муниципального образования Соль-</w:t>
      </w:r>
      <w:proofErr w:type="spellStart"/>
      <w:r w:rsidRPr="00BF779A">
        <w:rPr>
          <w:color w:val="000000" w:themeColor="text1"/>
          <w:sz w:val="28"/>
          <w:szCs w:val="28"/>
        </w:rPr>
        <w:t>Илецкий</w:t>
      </w:r>
      <w:proofErr w:type="spellEnd"/>
      <w:r w:rsidRPr="00BF779A">
        <w:rPr>
          <w:color w:val="000000" w:themeColor="text1"/>
          <w:sz w:val="28"/>
          <w:szCs w:val="28"/>
        </w:rPr>
        <w:t xml:space="preserve"> городской округ на 2017-2020 годы» (в редакции постановлений администрации от 07.05.2018 № 1009-п, от 24.12.2018 № 2897-п, от 28.02.2019 № 467-п, от 23.12.2019 № 2653-п, от 30.12.2020 №</w:t>
      </w:r>
      <w:r w:rsidR="00A47465" w:rsidRPr="00BF779A">
        <w:rPr>
          <w:color w:val="000000" w:themeColor="text1"/>
          <w:sz w:val="28"/>
          <w:szCs w:val="28"/>
        </w:rPr>
        <w:t xml:space="preserve"> </w:t>
      </w:r>
      <w:r w:rsidRPr="00BF779A">
        <w:rPr>
          <w:color w:val="000000" w:themeColor="text1"/>
          <w:sz w:val="28"/>
          <w:szCs w:val="28"/>
        </w:rPr>
        <w:t>4569-п</w:t>
      </w:r>
      <w:r w:rsidR="00A47465" w:rsidRPr="00BF779A">
        <w:rPr>
          <w:color w:val="000000" w:themeColor="text1"/>
          <w:sz w:val="28"/>
          <w:szCs w:val="28"/>
        </w:rPr>
        <w:t>, от 29.12.2021 № 2885-п</w:t>
      </w:r>
      <w:r w:rsidRPr="00BF779A">
        <w:rPr>
          <w:color w:val="000000" w:themeColor="text1"/>
          <w:sz w:val="28"/>
          <w:szCs w:val="28"/>
        </w:rPr>
        <w:t>) следующие изменения:</w:t>
      </w:r>
      <w:proofErr w:type="gramEnd"/>
    </w:p>
    <w:p w:rsidR="00AD45A8" w:rsidRPr="00BF779A" w:rsidRDefault="00AD45A8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1.1. наименование постановления изложить в новой редакции:</w:t>
      </w:r>
    </w:p>
    <w:p w:rsidR="00AD45A8" w:rsidRPr="00BF779A" w:rsidRDefault="00AD45A8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«Об утверждении плана мероприятий по консолидации бюджетных средств и оптимизации бюджетных расходов муниципального образования Соль-</w:t>
      </w:r>
      <w:proofErr w:type="spellStart"/>
      <w:r w:rsidRPr="00BF779A">
        <w:rPr>
          <w:color w:val="000000" w:themeColor="text1"/>
          <w:sz w:val="28"/>
          <w:szCs w:val="28"/>
        </w:rPr>
        <w:t>Илецкий</w:t>
      </w:r>
      <w:proofErr w:type="spellEnd"/>
      <w:r w:rsidRPr="00BF779A">
        <w:rPr>
          <w:color w:val="000000" w:themeColor="text1"/>
          <w:sz w:val="28"/>
          <w:szCs w:val="28"/>
        </w:rPr>
        <w:t xml:space="preserve"> городской округ»;</w:t>
      </w:r>
    </w:p>
    <w:p w:rsidR="00AD45A8" w:rsidRPr="00BF779A" w:rsidRDefault="00AD45A8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1.2. пункт</w:t>
      </w:r>
      <w:r w:rsidR="00CF70C1" w:rsidRPr="00BF779A">
        <w:rPr>
          <w:color w:val="000000" w:themeColor="text1"/>
          <w:sz w:val="28"/>
          <w:szCs w:val="28"/>
        </w:rPr>
        <w:t xml:space="preserve"> 4 постановления изложить в новой редакции:</w:t>
      </w:r>
    </w:p>
    <w:p w:rsidR="00CF70C1" w:rsidRPr="00BF779A" w:rsidRDefault="00CF70C1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lastRenderedPageBreak/>
        <w:t xml:space="preserve">«4. </w:t>
      </w:r>
      <w:proofErr w:type="gramStart"/>
      <w:r w:rsidRPr="00BF779A">
        <w:rPr>
          <w:color w:val="000000" w:themeColor="text1"/>
          <w:sz w:val="28"/>
          <w:szCs w:val="28"/>
        </w:rPr>
        <w:t>Контроль за</w:t>
      </w:r>
      <w:proofErr w:type="gramEnd"/>
      <w:r w:rsidRPr="00BF779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Pr="00BF779A">
        <w:rPr>
          <w:color w:val="000000" w:themeColor="text1"/>
          <w:sz w:val="28"/>
          <w:szCs w:val="28"/>
        </w:rPr>
        <w:t>Сахацкого</w:t>
      </w:r>
      <w:proofErr w:type="spellEnd"/>
      <w:r w:rsidRPr="00BF779A">
        <w:rPr>
          <w:color w:val="000000" w:themeColor="text1"/>
          <w:sz w:val="28"/>
          <w:szCs w:val="28"/>
        </w:rPr>
        <w:t xml:space="preserve"> Н.Н.».</w:t>
      </w:r>
    </w:p>
    <w:p w:rsidR="00B47EA3" w:rsidRPr="00BF779A" w:rsidRDefault="00B47EA3" w:rsidP="00B47E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1.</w:t>
      </w:r>
      <w:r w:rsidR="00CF70C1" w:rsidRPr="00BF779A">
        <w:rPr>
          <w:color w:val="000000" w:themeColor="text1"/>
          <w:sz w:val="28"/>
          <w:szCs w:val="28"/>
        </w:rPr>
        <w:t>3</w:t>
      </w:r>
      <w:r w:rsidRPr="00BF779A">
        <w:rPr>
          <w:color w:val="000000" w:themeColor="text1"/>
          <w:sz w:val="28"/>
          <w:szCs w:val="28"/>
        </w:rPr>
        <w:t xml:space="preserve">. </w:t>
      </w:r>
      <w:r w:rsidR="00AD45A8" w:rsidRPr="00BF779A">
        <w:rPr>
          <w:color w:val="000000" w:themeColor="text1"/>
          <w:sz w:val="28"/>
          <w:szCs w:val="28"/>
        </w:rPr>
        <w:t>п</w:t>
      </w:r>
      <w:r w:rsidRPr="00BF779A">
        <w:rPr>
          <w:color w:val="000000" w:themeColor="text1"/>
          <w:sz w:val="28"/>
          <w:szCs w:val="28"/>
        </w:rPr>
        <w:t>риложение к постановлению изложить в новой редакции согласно приложению к настоящему постановлению.</w:t>
      </w:r>
    </w:p>
    <w:p w:rsidR="00A47465" w:rsidRPr="00BF779A" w:rsidRDefault="00B47EA3" w:rsidP="00A474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 xml:space="preserve">2. </w:t>
      </w:r>
      <w:proofErr w:type="gramStart"/>
      <w:r w:rsidRPr="00BF779A">
        <w:rPr>
          <w:color w:val="000000" w:themeColor="text1"/>
          <w:sz w:val="28"/>
          <w:szCs w:val="28"/>
        </w:rPr>
        <w:t>Контроль за</w:t>
      </w:r>
      <w:proofErr w:type="gramEnd"/>
      <w:r w:rsidRPr="00BF779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по экономике, бюджетным отношениям и инвестиционной политике  </w:t>
      </w:r>
      <w:proofErr w:type="spellStart"/>
      <w:r w:rsidR="00CF70C1" w:rsidRPr="00BF779A">
        <w:rPr>
          <w:color w:val="000000" w:themeColor="text1"/>
          <w:sz w:val="28"/>
          <w:szCs w:val="28"/>
        </w:rPr>
        <w:t>Сахацкого</w:t>
      </w:r>
      <w:proofErr w:type="spellEnd"/>
      <w:r w:rsidR="00CF70C1" w:rsidRPr="00BF779A">
        <w:rPr>
          <w:color w:val="000000" w:themeColor="text1"/>
          <w:sz w:val="28"/>
          <w:szCs w:val="28"/>
        </w:rPr>
        <w:t xml:space="preserve"> Н.Н</w:t>
      </w:r>
      <w:r w:rsidRPr="00BF779A">
        <w:rPr>
          <w:color w:val="000000" w:themeColor="text1"/>
          <w:sz w:val="28"/>
          <w:szCs w:val="28"/>
        </w:rPr>
        <w:t>.</w:t>
      </w:r>
    </w:p>
    <w:p w:rsidR="00AD45A8" w:rsidRPr="00BF779A" w:rsidRDefault="00A47465" w:rsidP="00A4746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3. Поста</w:t>
      </w:r>
      <w:r w:rsidR="00D15B7B" w:rsidRPr="00BF779A">
        <w:rPr>
          <w:color w:val="000000" w:themeColor="text1"/>
          <w:sz w:val="28"/>
          <w:szCs w:val="28"/>
        </w:rPr>
        <w:t>новление вступает в силу после его официального опубликования</w:t>
      </w:r>
      <w:r w:rsidR="000938A2" w:rsidRPr="00BF779A">
        <w:rPr>
          <w:color w:val="000000" w:themeColor="text1"/>
          <w:spacing w:val="2"/>
          <w:sz w:val="28"/>
          <w:szCs w:val="28"/>
        </w:rPr>
        <w:t xml:space="preserve"> на </w:t>
      </w:r>
      <w:r w:rsidR="000938A2" w:rsidRPr="00BF779A">
        <w:rPr>
          <w:color w:val="000000" w:themeColor="text1"/>
          <w:sz w:val="28"/>
          <w:szCs w:val="28"/>
        </w:rPr>
        <w:t>правовом портале муниципального образования Соль-</w:t>
      </w:r>
      <w:proofErr w:type="spellStart"/>
      <w:r w:rsidR="000938A2" w:rsidRPr="00BF779A">
        <w:rPr>
          <w:color w:val="000000" w:themeColor="text1"/>
          <w:sz w:val="28"/>
          <w:szCs w:val="28"/>
        </w:rPr>
        <w:t>Илецкий</w:t>
      </w:r>
      <w:proofErr w:type="spellEnd"/>
      <w:r w:rsidR="000938A2" w:rsidRPr="00BF779A">
        <w:rPr>
          <w:color w:val="000000" w:themeColor="text1"/>
          <w:sz w:val="28"/>
          <w:szCs w:val="28"/>
        </w:rPr>
        <w:t xml:space="preserve"> городской округ Оренбургской области» в сети «Интернет» </w:t>
      </w:r>
      <w:r w:rsidR="000938A2" w:rsidRPr="00BF779A">
        <w:rPr>
          <w:color w:val="000000" w:themeColor="text1"/>
          <w:sz w:val="28"/>
          <w:szCs w:val="28"/>
          <w:u w:val="single"/>
        </w:rPr>
        <w:t>pravo-soliletsk.ru.</w:t>
      </w:r>
    </w:p>
    <w:p w:rsidR="008C7E0A" w:rsidRDefault="008C7E0A" w:rsidP="00AD45A8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8C7E0A" w:rsidRDefault="008C7E0A" w:rsidP="00AD45A8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8C7E0A" w:rsidRDefault="008C7E0A" w:rsidP="00AD45A8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AD45A8" w:rsidRPr="00BF779A" w:rsidRDefault="00AD45A8" w:rsidP="00AD45A8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Глава муниципального образования</w:t>
      </w:r>
    </w:p>
    <w:p w:rsidR="00AD45A8" w:rsidRPr="00BF779A" w:rsidRDefault="00AD45A8" w:rsidP="00AD45A8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BF779A">
        <w:rPr>
          <w:color w:val="000000" w:themeColor="text1"/>
          <w:sz w:val="28"/>
          <w:szCs w:val="28"/>
        </w:rPr>
        <w:t>Соль-</w:t>
      </w:r>
      <w:proofErr w:type="spellStart"/>
      <w:r w:rsidRPr="00BF779A">
        <w:rPr>
          <w:color w:val="000000" w:themeColor="text1"/>
          <w:sz w:val="28"/>
          <w:szCs w:val="28"/>
        </w:rPr>
        <w:t>Илецкий</w:t>
      </w:r>
      <w:proofErr w:type="spellEnd"/>
      <w:r w:rsidRPr="00BF779A">
        <w:rPr>
          <w:color w:val="000000" w:themeColor="text1"/>
          <w:sz w:val="28"/>
          <w:szCs w:val="28"/>
        </w:rPr>
        <w:t xml:space="preserve"> городской округ                                                 </w:t>
      </w:r>
      <w:r w:rsidR="00214FCD" w:rsidRPr="00BF779A">
        <w:rPr>
          <w:color w:val="000000" w:themeColor="text1"/>
          <w:sz w:val="28"/>
          <w:szCs w:val="28"/>
        </w:rPr>
        <w:t xml:space="preserve">   </w:t>
      </w:r>
      <w:r w:rsidRPr="00BF779A">
        <w:rPr>
          <w:color w:val="000000" w:themeColor="text1"/>
          <w:sz w:val="28"/>
          <w:szCs w:val="28"/>
        </w:rPr>
        <w:t xml:space="preserve"> В.И.</w:t>
      </w:r>
      <w:r w:rsidR="008C7E0A">
        <w:rPr>
          <w:color w:val="000000" w:themeColor="text1"/>
          <w:sz w:val="28"/>
          <w:szCs w:val="28"/>
        </w:rPr>
        <w:t xml:space="preserve"> </w:t>
      </w:r>
      <w:r w:rsidRPr="00BF779A">
        <w:rPr>
          <w:color w:val="000000" w:themeColor="text1"/>
          <w:sz w:val="28"/>
          <w:szCs w:val="28"/>
        </w:rPr>
        <w:t>Дубровин</w:t>
      </w:r>
    </w:p>
    <w:p w:rsidR="00AB2A0E" w:rsidRPr="00BF779A" w:rsidRDefault="00AB2A0E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B47EA3">
      <w:pPr>
        <w:widowControl w:val="0"/>
        <w:autoSpaceDE w:val="0"/>
        <w:autoSpaceDN w:val="0"/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938A2" w:rsidRPr="00BF779A" w:rsidRDefault="000938A2" w:rsidP="000938A2">
      <w:pPr>
        <w:jc w:val="both"/>
        <w:rPr>
          <w:color w:val="000000" w:themeColor="text1"/>
          <w:sz w:val="18"/>
          <w:szCs w:val="18"/>
        </w:rPr>
      </w:pPr>
    </w:p>
    <w:p w:rsidR="000938A2" w:rsidRPr="00BF779A" w:rsidRDefault="000938A2" w:rsidP="000938A2">
      <w:pPr>
        <w:jc w:val="both"/>
        <w:rPr>
          <w:color w:val="000000" w:themeColor="text1"/>
          <w:sz w:val="18"/>
          <w:szCs w:val="18"/>
        </w:rPr>
      </w:pPr>
    </w:p>
    <w:p w:rsidR="000938A2" w:rsidRPr="00BF779A" w:rsidRDefault="000938A2" w:rsidP="000938A2">
      <w:pPr>
        <w:jc w:val="both"/>
        <w:rPr>
          <w:color w:val="000000" w:themeColor="text1"/>
          <w:sz w:val="18"/>
          <w:szCs w:val="18"/>
        </w:rPr>
      </w:pPr>
    </w:p>
    <w:p w:rsidR="00096604" w:rsidRPr="00BF779A" w:rsidRDefault="000938A2" w:rsidP="000938A2">
      <w:pPr>
        <w:jc w:val="both"/>
        <w:rPr>
          <w:color w:val="000000" w:themeColor="text1"/>
          <w:sz w:val="18"/>
          <w:szCs w:val="18"/>
        </w:rPr>
        <w:sectPr w:rsidR="00096604" w:rsidRPr="00BF779A" w:rsidSect="00A47465">
          <w:headerReference w:type="even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BF779A">
        <w:rPr>
          <w:color w:val="000000" w:themeColor="text1"/>
          <w:sz w:val="18"/>
          <w:szCs w:val="18"/>
        </w:rPr>
        <w:t>Разослано: в прокуратуру района, в дело, финансовому управлению, управлению образования, отделу культуры, комитет экономического анализа и прогнозирования, отделу по строительству, транспорту, ЖКХ, дорожному хозяйству, газификации и связи, отделу по управлению муниципальным имуществом, отделу архитектуры, градостроительства и земельных отношений.</w:t>
      </w:r>
      <w:proofErr w:type="gramEnd"/>
    </w:p>
    <w:p w:rsidR="00C41508" w:rsidRPr="00BF779A" w:rsidRDefault="00C41508" w:rsidP="00C41508">
      <w:pPr>
        <w:pStyle w:val="a9"/>
        <w:ind w:left="10206"/>
        <w:jc w:val="both"/>
        <w:rPr>
          <w:color w:val="000000" w:themeColor="text1"/>
        </w:rPr>
      </w:pPr>
      <w:r w:rsidRPr="00BF779A">
        <w:rPr>
          <w:color w:val="000000" w:themeColor="text1"/>
        </w:rPr>
        <w:lastRenderedPageBreak/>
        <w:t>Приложение</w:t>
      </w:r>
    </w:p>
    <w:p w:rsidR="00C41508" w:rsidRPr="00BF779A" w:rsidRDefault="00C41508" w:rsidP="00C41508">
      <w:pPr>
        <w:pStyle w:val="a9"/>
        <w:ind w:left="10206"/>
        <w:jc w:val="both"/>
        <w:rPr>
          <w:color w:val="000000" w:themeColor="text1"/>
        </w:rPr>
      </w:pPr>
      <w:r w:rsidRPr="00BF779A">
        <w:rPr>
          <w:color w:val="000000" w:themeColor="text1"/>
        </w:rPr>
        <w:t xml:space="preserve">к постановлению администрации </w:t>
      </w:r>
    </w:p>
    <w:p w:rsidR="00C41508" w:rsidRPr="00BF779A" w:rsidRDefault="00C41508" w:rsidP="00C41508">
      <w:pPr>
        <w:pStyle w:val="a9"/>
        <w:ind w:left="10206"/>
        <w:jc w:val="both"/>
        <w:rPr>
          <w:color w:val="000000" w:themeColor="text1"/>
        </w:rPr>
      </w:pPr>
      <w:r w:rsidRPr="00BF779A">
        <w:rPr>
          <w:color w:val="000000" w:themeColor="text1"/>
        </w:rPr>
        <w:t>Соль-</w:t>
      </w:r>
      <w:proofErr w:type="spellStart"/>
      <w:r w:rsidRPr="00BF779A">
        <w:rPr>
          <w:color w:val="000000" w:themeColor="text1"/>
        </w:rPr>
        <w:t>Илецкого</w:t>
      </w:r>
      <w:proofErr w:type="spellEnd"/>
      <w:r w:rsidRPr="00BF779A">
        <w:rPr>
          <w:color w:val="000000" w:themeColor="text1"/>
        </w:rPr>
        <w:t xml:space="preserve"> городского округа</w:t>
      </w:r>
    </w:p>
    <w:p w:rsidR="00C41508" w:rsidRPr="00BF779A" w:rsidRDefault="00C41508" w:rsidP="00C41508">
      <w:pPr>
        <w:pStyle w:val="a9"/>
        <w:ind w:left="10206"/>
        <w:jc w:val="both"/>
        <w:rPr>
          <w:color w:val="000000" w:themeColor="text1"/>
        </w:rPr>
      </w:pPr>
      <w:r w:rsidRPr="00BF779A">
        <w:rPr>
          <w:color w:val="000000" w:themeColor="text1"/>
        </w:rPr>
        <w:t xml:space="preserve">от </w:t>
      </w:r>
      <w:r w:rsidR="00BA50C9">
        <w:rPr>
          <w:color w:val="000000" w:themeColor="text1"/>
        </w:rPr>
        <w:t>30.12.2022</w:t>
      </w:r>
      <w:r w:rsidRPr="00BF779A">
        <w:rPr>
          <w:color w:val="000000" w:themeColor="text1"/>
        </w:rPr>
        <w:t xml:space="preserve"> № </w:t>
      </w:r>
      <w:r w:rsidR="00BA50C9">
        <w:rPr>
          <w:color w:val="000000" w:themeColor="text1"/>
        </w:rPr>
        <w:t>2701-п</w:t>
      </w:r>
      <w:bookmarkStart w:id="0" w:name="_GoBack"/>
      <w:bookmarkEnd w:id="0"/>
    </w:p>
    <w:p w:rsidR="00C41508" w:rsidRPr="00BF779A" w:rsidRDefault="00C41508" w:rsidP="00C41508">
      <w:pPr>
        <w:jc w:val="center"/>
        <w:rPr>
          <w:color w:val="000000" w:themeColor="text1"/>
        </w:rPr>
      </w:pPr>
    </w:p>
    <w:p w:rsidR="00C41508" w:rsidRPr="00BF779A" w:rsidRDefault="00C41508" w:rsidP="00C41508">
      <w:pPr>
        <w:jc w:val="center"/>
        <w:rPr>
          <w:color w:val="000000" w:themeColor="text1"/>
        </w:rPr>
      </w:pPr>
      <w:r w:rsidRPr="00BF779A">
        <w:rPr>
          <w:color w:val="000000" w:themeColor="text1"/>
        </w:rPr>
        <w:t>План мероприятий по консолидации бюджетных сре</w:t>
      </w:r>
      <w:proofErr w:type="gramStart"/>
      <w:r w:rsidRPr="00BF779A">
        <w:rPr>
          <w:color w:val="000000" w:themeColor="text1"/>
        </w:rPr>
        <w:t>дств в ц</w:t>
      </w:r>
      <w:proofErr w:type="gramEnd"/>
      <w:r w:rsidRPr="00BF779A">
        <w:rPr>
          <w:color w:val="000000" w:themeColor="text1"/>
        </w:rPr>
        <w:t>елях оздоровления муниципальных финансов муниципального образования Соль-</w:t>
      </w:r>
      <w:proofErr w:type="spellStart"/>
      <w:r w:rsidRPr="00BF779A">
        <w:rPr>
          <w:color w:val="000000" w:themeColor="text1"/>
        </w:rPr>
        <w:t>Илецкий</w:t>
      </w:r>
      <w:proofErr w:type="spellEnd"/>
      <w:r w:rsidRPr="00BF779A">
        <w:rPr>
          <w:color w:val="000000" w:themeColor="text1"/>
        </w:rPr>
        <w:t xml:space="preserve"> городской округ</w:t>
      </w:r>
    </w:p>
    <w:p w:rsidR="00C41508" w:rsidRPr="00BF779A" w:rsidRDefault="00C41508" w:rsidP="00C41508">
      <w:pPr>
        <w:jc w:val="center"/>
        <w:rPr>
          <w:color w:val="000000" w:themeColor="text1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"/>
        <w:gridCol w:w="1813"/>
        <w:gridCol w:w="14"/>
        <w:gridCol w:w="1458"/>
        <w:gridCol w:w="142"/>
        <w:gridCol w:w="6"/>
        <w:gridCol w:w="417"/>
        <w:gridCol w:w="994"/>
        <w:gridCol w:w="146"/>
        <w:gridCol w:w="17"/>
        <w:gridCol w:w="1396"/>
        <w:gridCol w:w="18"/>
        <w:gridCol w:w="130"/>
        <w:gridCol w:w="1287"/>
        <w:gridCol w:w="1559"/>
        <w:gridCol w:w="1406"/>
        <w:gridCol w:w="12"/>
        <w:gridCol w:w="1417"/>
        <w:gridCol w:w="1418"/>
        <w:gridCol w:w="1417"/>
      </w:tblGrid>
      <w:tr w:rsidR="00C41508" w:rsidRPr="00BF779A" w:rsidTr="004213D3">
        <w:tc>
          <w:tcPr>
            <w:tcW w:w="802" w:type="dxa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№ </w:t>
            </w:r>
            <w:proofErr w:type="gramStart"/>
            <w:r w:rsidRPr="00BF779A">
              <w:rPr>
                <w:color w:val="000000" w:themeColor="text1"/>
              </w:rPr>
              <w:t>п</w:t>
            </w:r>
            <w:proofErr w:type="gramEnd"/>
            <w:r w:rsidRPr="00BF779A">
              <w:rPr>
                <w:color w:val="000000" w:themeColor="text1"/>
              </w:rPr>
              <w:t>/п</w:t>
            </w:r>
          </w:p>
        </w:tc>
        <w:tc>
          <w:tcPr>
            <w:tcW w:w="1820" w:type="dxa"/>
            <w:gridSpan w:val="2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620" w:type="dxa"/>
            <w:gridSpan w:val="4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Ответственный исполнитель</w:t>
            </w:r>
          </w:p>
        </w:tc>
        <w:tc>
          <w:tcPr>
            <w:tcW w:w="1557" w:type="dxa"/>
            <w:gridSpan w:val="3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Срок реализации</w:t>
            </w:r>
          </w:p>
        </w:tc>
        <w:tc>
          <w:tcPr>
            <w:tcW w:w="1561" w:type="dxa"/>
            <w:gridSpan w:val="4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Наименование показателя, единица измерения</w:t>
            </w:r>
          </w:p>
        </w:tc>
        <w:tc>
          <w:tcPr>
            <w:tcW w:w="8516" w:type="dxa"/>
            <w:gridSpan w:val="7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Значение показателя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gridSpan w:val="3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год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2021 год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2022 год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2023 год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2024 год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2025 год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</w:t>
            </w:r>
          </w:p>
        </w:tc>
        <w:tc>
          <w:tcPr>
            <w:tcW w:w="1557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9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11</w:t>
            </w:r>
          </w:p>
        </w:tc>
      </w:tr>
      <w:tr w:rsidR="00C41508" w:rsidRPr="00BF779A" w:rsidTr="004213D3">
        <w:tc>
          <w:tcPr>
            <w:tcW w:w="809" w:type="dxa"/>
            <w:gridSpan w:val="2"/>
          </w:tcPr>
          <w:p w:rsidR="00C41508" w:rsidRPr="00BF779A" w:rsidRDefault="00C41508" w:rsidP="004213D3">
            <w:pPr>
              <w:pStyle w:val="1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1.</w:t>
            </w:r>
          </w:p>
        </w:tc>
        <w:tc>
          <w:tcPr>
            <w:tcW w:w="15067" w:type="dxa"/>
            <w:gridSpan w:val="19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увеличению поступлений налоговых и неналоговых доходов</w:t>
            </w:r>
          </w:p>
        </w:tc>
      </w:tr>
      <w:tr w:rsidR="00D404E8" w:rsidRPr="00BF779A" w:rsidTr="00D404E8">
        <w:tc>
          <w:tcPr>
            <w:tcW w:w="802" w:type="dxa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1.1.</w:t>
            </w:r>
          </w:p>
        </w:tc>
        <w:tc>
          <w:tcPr>
            <w:tcW w:w="1834" w:type="dxa"/>
            <w:gridSpan w:val="3"/>
          </w:tcPr>
          <w:p w:rsidR="00D404E8" w:rsidRPr="00BF779A" w:rsidRDefault="00D404E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Утверждение плана по устранению неэффективных льгот (пониженных ставок по налогам)  в муниципальном образовании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 округ</w:t>
            </w:r>
          </w:p>
        </w:tc>
        <w:tc>
          <w:tcPr>
            <w:tcW w:w="1600" w:type="dxa"/>
            <w:gridSpan w:val="2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администрация муниципального образования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округ</w:t>
            </w:r>
          </w:p>
        </w:tc>
        <w:tc>
          <w:tcPr>
            <w:tcW w:w="1563" w:type="dxa"/>
            <w:gridSpan w:val="4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до 01.09.2020 года – проект муниципального правового акта</w:t>
            </w:r>
          </w:p>
        </w:tc>
        <w:tc>
          <w:tcPr>
            <w:tcW w:w="1561" w:type="dxa"/>
            <w:gridSpan w:val="4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proofErr w:type="gramStart"/>
            <w:r w:rsidRPr="00BF779A">
              <w:rPr>
                <w:color w:val="000000" w:themeColor="text1"/>
              </w:rPr>
              <w:t>план по устранению неэффективных льгот (пониженных ставок по налогам) (в муниципальном образовании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 округ</w:t>
            </w:r>
            <w:proofErr w:type="gramEnd"/>
          </w:p>
        </w:tc>
        <w:tc>
          <w:tcPr>
            <w:tcW w:w="1287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gridSpan w:val="2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</w:tr>
      <w:tr w:rsidR="00D404E8" w:rsidRPr="00BF779A" w:rsidTr="00D404E8">
        <w:tc>
          <w:tcPr>
            <w:tcW w:w="802" w:type="dxa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1.2</w:t>
            </w:r>
          </w:p>
        </w:tc>
        <w:tc>
          <w:tcPr>
            <w:tcW w:w="1834" w:type="dxa"/>
            <w:gridSpan w:val="3"/>
          </w:tcPr>
          <w:p w:rsidR="00D404E8" w:rsidRPr="00BF779A" w:rsidRDefault="00D404E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Оценка эффективности налоговых льгот (пониженных </w:t>
            </w:r>
            <w:r w:rsidRPr="00BF779A">
              <w:rPr>
                <w:color w:val="000000" w:themeColor="text1"/>
              </w:rPr>
              <w:lastRenderedPageBreak/>
              <w:t>ставок по налогам), предоставляемых органами местного самоуправления по местным налогам</w:t>
            </w:r>
          </w:p>
        </w:tc>
        <w:tc>
          <w:tcPr>
            <w:tcW w:w="1600" w:type="dxa"/>
            <w:gridSpan w:val="2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финансовое управление;</w:t>
            </w:r>
          </w:p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комитет экономического анализа и </w:t>
            </w:r>
            <w:r w:rsidRPr="00BF779A">
              <w:rPr>
                <w:color w:val="000000" w:themeColor="text1"/>
              </w:rPr>
              <w:lastRenderedPageBreak/>
              <w:t>прогнозирования</w:t>
            </w:r>
          </w:p>
        </w:tc>
        <w:tc>
          <w:tcPr>
            <w:tcW w:w="1563" w:type="dxa"/>
            <w:gridSpan w:val="4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 xml:space="preserve">за предшествующий налоговый период </w:t>
            </w:r>
            <w:r w:rsidRPr="00BF779A">
              <w:rPr>
                <w:color w:val="000000" w:themeColor="text1"/>
              </w:rPr>
              <w:lastRenderedPageBreak/>
              <w:t>ежегодно,  до 1 августа текущего финансового года</w:t>
            </w:r>
          </w:p>
        </w:tc>
        <w:tc>
          <w:tcPr>
            <w:tcW w:w="1561" w:type="dxa"/>
            <w:gridSpan w:val="4"/>
          </w:tcPr>
          <w:p w:rsidR="00D404E8" w:rsidRPr="00BF779A" w:rsidRDefault="00D404E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аналитическая записка, единиц</w:t>
            </w:r>
          </w:p>
        </w:tc>
        <w:tc>
          <w:tcPr>
            <w:tcW w:w="1287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D404E8" w:rsidRPr="00BF779A" w:rsidRDefault="00D404E8" w:rsidP="00D404E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Анализ эффективности установленного коэффициента К</w:t>
            </w:r>
            <w:proofErr w:type="gramStart"/>
            <w:r w:rsidRPr="00BF779A">
              <w:rPr>
                <w:color w:val="000000" w:themeColor="text1"/>
              </w:rPr>
              <w:t>2</w:t>
            </w:r>
            <w:proofErr w:type="gramEnd"/>
            <w:r w:rsidRPr="00BF779A">
              <w:rPr>
                <w:color w:val="000000" w:themeColor="text1"/>
              </w:rPr>
              <w:t xml:space="preserve"> по единому налогу на вмененный доход</w:t>
            </w:r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комитет экономического анализа и прогнозирования;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финансовое управление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апреля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а также собственностью иной формы, занимаемой муниципальны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 учреждениями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подведомственными органам местного самоуправления, отраслевым органам администрации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органы местного самоуправления, отраслевые органы администрации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округа;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архитектуры градостроительства и земельных отношений;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управлению муниципальным имуществом (свод)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ноября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Инвентаризация имущества (в том числе земельных участков), являющегося муниципальной собственностью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а также собственностью иной формы, занимаемой муниципальными унитарными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предприятиями</w:t>
            </w:r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архитектуры градостроительства и земельных отношений; отдел по управлению муниципальным имуществом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декабря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</w:t>
            </w:r>
            <w:proofErr w:type="spellStart"/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городского округа (в том числе земельных участков)</w:t>
            </w:r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отдел архитектуры градостроительства и земельных </w:t>
            </w:r>
            <w:proofErr w:type="spellStart"/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отношений</w:t>
            </w:r>
            <w:proofErr w:type="gramStart"/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;о</w:t>
            </w:r>
            <w:proofErr w:type="gramEnd"/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тдел</w:t>
            </w:r>
            <w:proofErr w:type="spellEnd"/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по управлению муниципальным имуществом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2020 - 2025 годы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объем поступлений в бюджет городского округа,</w:t>
            </w:r>
          </w:p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тыс. рублей</w:t>
            </w:r>
          </w:p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889,43</w:t>
            </w:r>
          </w:p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1744,7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2109,0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2095,3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2125,9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2 142,0</w:t>
            </w:r>
          </w:p>
        </w:tc>
      </w:tr>
      <w:tr w:rsidR="00C41508" w:rsidRPr="00BF779A" w:rsidTr="004213D3">
        <w:tc>
          <w:tcPr>
            <w:tcW w:w="802" w:type="dxa"/>
            <w:vMerge w:val="restart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</w:t>
            </w:r>
          </w:p>
        </w:tc>
        <w:tc>
          <w:tcPr>
            <w:tcW w:w="1834" w:type="dxa"/>
            <w:gridSpan w:val="3"/>
            <w:vMerge w:val="restart"/>
          </w:tcPr>
          <w:p w:rsidR="00C41508" w:rsidRPr="00BF779A" w:rsidRDefault="00C41508" w:rsidP="004213D3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1600" w:type="dxa"/>
            <w:gridSpan w:val="2"/>
            <w:vMerge w:val="restart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муниципальным имуществом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архитектуры, градостроительства и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земельных отношений,</w:t>
            </w:r>
          </w:p>
        </w:tc>
        <w:tc>
          <w:tcPr>
            <w:tcW w:w="1563" w:type="dxa"/>
            <w:gridSpan w:val="4"/>
            <w:vMerge w:val="restart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2020 - 2025 годы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2020 - 2025 годы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утвержденный план приватизации, единиц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</w:p>
        </w:tc>
        <w:tc>
          <w:tcPr>
            <w:tcW w:w="1834" w:type="dxa"/>
            <w:gridSpan w:val="3"/>
            <w:vMerge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</w:p>
        </w:tc>
        <w:tc>
          <w:tcPr>
            <w:tcW w:w="1600" w:type="dxa"/>
            <w:gridSpan w:val="2"/>
            <w:vMerge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</w:p>
        </w:tc>
        <w:tc>
          <w:tcPr>
            <w:tcW w:w="1563" w:type="dxa"/>
            <w:gridSpan w:val="4"/>
            <w:vMerge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поступлений в бюджет городского округа,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поступлений в бюджет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округа,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359,1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4537,0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518,0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518,0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518</w:t>
            </w:r>
          </w:p>
        </w:tc>
      </w:tr>
      <w:tr w:rsidR="00FD06E6" w:rsidRPr="00BF779A" w:rsidTr="004213D3">
        <w:tc>
          <w:tcPr>
            <w:tcW w:w="802" w:type="dxa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1.8.</w:t>
            </w:r>
          </w:p>
        </w:tc>
        <w:tc>
          <w:tcPr>
            <w:tcW w:w="1834" w:type="dxa"/>
            <w:gridSpan w:val="3"/>
          </w:tcPr>
          <w:p w:rsidR="00FD06E6" w:rsidRPr="00BF779A" w:rsidRDefault="00FD06E6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600" w:type="dxa"/>
            <w:gridSpan w:val="2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администрация муниципального образования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округ</w:t>
            </w:r>
          </w:p>
        </w:tc>
        <w:tc>
          <w:tcPr>
            <w:tcW w:w="1563" w:type="dxa"/>
            <w:gridSpan w:val="4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поступления в бюджет городского округа, тыс. рублей</w:t>
            </w:r>
          </w:p>
        </w:tc>
        <w:tc>
          <w:tcPr>
            <w:tcW w:w="1287" w:type="dxa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  <w:p w:rsidR="00FD06E6" w:rsidRPr="00BF779A" w:rsidRDefault="00FD06E6" w:rsidP="004213D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394,0</w:t>
            </w:r>
          </w:p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600,0</w:t>
            </w:r>
          </w:p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365,0</w:t>
            </w:r>
          </w:p>
        </w:tc>
        <w:tc>
          <w:tcPr>
            <w:tcW w:w="1418" w:type="dxa"/>
          </w:tcPr>
          <w:p w:rsidR="00FD06E6" w:rsidRPr="00BF779A" w:rsidRDefault="00FD06E6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365,0</w:t>
            </w:r>
          </w:p>
        </w:tc>
        <w:tc>
          <w:tcPr>
            <w:tcW w:w="1417" w:type="dxa"/>
          </w:tcPr>
          <w:p w:rsidR="00FD06E6" w:rsidRPr="00BF779A" w:rsidRDefault="00FD06E6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365,0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1.9.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перечисления в бюджет городского округа:</w:t>
            </w:r>
          </w:p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proofErr w:type="gramStart"/>
            <w:r w:rsidRPr="00BF779A">
              <w:rPr>
                <w:color w:val="000000" w:themeColor="text1"/>
              </w:rPr>
              <w:t>не менее 50 процентов прибыли муниципальных унитарных предприятий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округа, остающейся в распоряжении таких предприятий после уплаты налогов, и </w:t>
            </w:r>
            <w:r w:rsidRPr="00BF779A">
              <w:rPr>
                <w:color w:val="000000" w:themeColor="text1"/>
              </w:rPr>
              <w:lastRenderedPageBreak/>
              <w:t>иных обязательных платежей (с учетом инвестиционных проектов и программ и (или) расходов на реализацию социально и общественно значимых проектов)</w:t>
            </w:r>
            <w:proofErr w:type="gramEnd"/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отдел по управлению муниципальным имуществом;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перечисление в бюджет части чистой прибыли муниципальных унитарных предприятий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округа, процентов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Cs w:val="22"/>
              </w:rPr>
              <w:t>&gt;=50,0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Cs w:val="22"/>
              </w:rPr>
              <w:t>&gt;=50,0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  <w:szCs w:val="22"/>
              </w:rPr>
              <w:t>&gt;=50,0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  <w:szCs w:val="22"/>
              </w:rPr>
              <w:t>&gt;=50,0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 xml:space="preserve">1.10. 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Проведение мероприятий по легализации теневой занятости</w:t>
            </w:r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количество выявленных работников, человек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</w:rPr>
              <w:t>16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</w:t>
            </w:r>
          </w:p>
        </w:tc>
      </w:tr>
      <w:tr w:rsidR="00A91DAD" w:rsidRPr="00BF779A" w:rsidTr="004213D3">
        <w:tc>
          <w:tcPr>
            <w:tcW w:w="802" w:type="dxa"/>
          </w:tcPr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1.11.</w:t>
            </w:r>
          </w:p>
        </w:tc>
        <w:tc>
          <w:tcPr>
            <w:tcW w:w="1834" w:type="dxa"/>
            <w:gridSpan w:val="3"/>
          </w:tcPr>
          <w:p w:rsidR="00A91DAD" w:rsidRPr="00BF779A" w:rsidRDefault="00A91DAD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</w:t>
            </w:r>
            <w:r w:rsidRPr="00BF779A">
              <w:rPr>
                <w:color w:val="000000" w:themeColor="text1"/>
              </w:rPr>
              <w:lastRenderedPageBreak/>
              <w:t>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1600" w:type="dxa"/>
            <w:gridSpan w:val="2"/>
          </w:tcPr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отдел по управлению муниципальным имуществом;</w:t>
            </w:r>
          </w:p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отдел архитектуры, градостроительства и земельных отношений, органы местного самоуправления (органы администрац</w:t>
            </w:r>
            <w:r w:rsidRPr="00BF779A">
              <w:rPr>
                <w:color w:val="000000" w:themeColor="text1"/>
              </w:rPr>
              <w:lastRenderedPageBreak/>
              <w:t>ии), осуществляющие функции и полномочия учредителей</w:t>
            </w:r>
          </w:p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gridSpan w:val="4"/>
          </w:tcPr>
          <w:p w:rsidR="00A91DAD" w:rsidRPr="00BF779A" w:rsidRDefault="00A91DAD" w:rsidP="004213D3">
            <w:pPr>
              <w:pStyle w:val="ConsPlusTitl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ежегодно, до 1 апреля</w:t>
            </w:r>
          </w:p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1" w:type="dxa"/>
            <w:gridSpan w:val="4"/>
          </w:tcPr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поступлений в бюджет муниципального образования, тыс. рублей</w:t>
            </w:r>
          </w:p>
        </w:tc>
        <w:tc>
          <w:tcPr>
            <w:tcW w:w="1287" w:type="dxa"/>
          </w:tcPr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315,2</w:t>
            </w:r>
          </w:p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A91DAD" w:rsidRPr="00BF779A" w:rsidRDefault="00A91DA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2710,1</w:t>
            </w:r>
          </w:p>
        </w:tc>
        <w:tc>
          <w:tcPr>
            <w:tcW w:w="1418" w:type="dxa"/>
            <w:gridSpan w:val="2"/>
          </w:tcPr>
          <w:p w:rsidR="00A91DAD" w:rsidRPr="00BF779A" w:rsidRDefault="00A91DAD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400,0</w:t>
            </w:r>
          </w:p>
        </w:tc>
        <w:tc>
          <w:tcPr>
            <w:tcW w:w="1417" w:type="dxa"/>
          </w:tcPr>
          <w:p w:rsidR="00A91DAD" w:rsidRPr="00BF779A" w:rsidRDefault="00A91DAD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</w:tc>
        <w:tc>
          <w:tcPr>
            <w:tcW w:w="1418" w:type="dxa"/>
          </w:tcPr>
          <w:p w:rsidR="00A91DAD" w:rsidRPr="00BF779A" w:rsidRDefault="00A91DAD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500,0</w:t>
            </w:r>
          </w:p>
        </w:tc>
        <w:tc>
          <w:tcPr>
            <w:tcW w:w="1417" w:type="dxa"/>
          </w:tcPr>
          <w:p w:rsidR="00A91DAD" w:rsidRPr="00BF779A" w:rsidRDefault="00A91DAD" w:rsidP="007C7D09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</w:t>
            </w:r>
            <w:r w:rsidR="007C7D09" w:rsidRPr="00BF779A">
              <w:rPr>
                <w:color w:val="000000" w:themeColor="text1"/>
              </w:rPr>
              <w:t>0</w:t>
            </w:r>
            <w:r w:rsidRPr="00BF779A">
              <w:rPr>
                <w:color w:val="000000" w:themeColor="text1"/>
              </w:rPr>
              <w:t>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1.12.</w:t>
            </w:r>
          </w:p>
        </w:tc>
        <w:tc>
          <w:tcPr>
            <w:tcW w:w="1834" w:type="dxa"/>
            <w:gridSpan w:val="3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Работа межведомственной комиссии по вопросам оплаты труда, уплаты налогов и снижения неформальной занятости организаций при администрации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60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комитет экономического анализа и прогнозирования</w:t>
            </w:r>
          </w:p>
        </w:tc>
        <w:tc>
          <w:tcPr>
            <w:tcW w:w="1563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ежеквартально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дополнительные поступления в бюджет городского округа, тыс. рублей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366,6</w:t>
            </w:r>
          </w:p>
          <w:p w:rsidR="00C41508" w:rsidRPr="00BF779A" w:rsidRDefault="00C41508" w:rsidP="004213D3">
            <w:pPr>
              <w:pStyle w:val="af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680,0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rPr>
                <w:rFonts w:eastAsia="Calibri"/>
                <w:color w:val="000000" w:themeColor="text1"/>
                <w:lang w:eastAsia="en-US"/>
              </w:rPr>
            </w:pPr>
            <w:r w:rsidRPr="00BF779A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rFonts w:eastAsia="Calibri"/>
                <w:color w:val="000000" w:themeColor="text1"/>
                <w:lang w:eastAsia="en-US"/>
              </w:rPr>
            </w:pPr>
            <w:r w:rsidRPr="00BF779A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</w:tr>
      <w:tr w:rsidR="00C41508" w:rsidRPr="00BF779A" w:rsidTr="004213D3">
        <w:trPr>
          <w:trHeight w:val="407"/>
        </w:trPr>
        <w:tc>
          <w:tcPr>
            <w:tcW w:w="802" w:type="dxa"/>
            <w:vAlign w:val="center"/>
          </w:tcPr>
          <w:p w:rsidR="00C41508" w:rsidRPr="00BF779A" w:rsidRDefault="00C41508" w:rsidP="004213D3">
            <w:pPr>
              <w:pStyle w:val="1"/>
              <w:rPr>
                <w:color w:val="000000" w:themeColor="text1"/>
                <w:sz w:val="28"/>
                <w:szCs w:val="28"/>
              </w:rPr>
            </w:pPr>
            <w:r w:rsidRPr="00BF779A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074" w:type="dxa"/>
            <w:gridSpan w:val="20"/>
            <w:vAlign w:val="bottom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оптимизации расходов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оптимизации расходов на управление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Централизация бюджетного учета и отчетности в органах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местного самоуправления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72" w:type="dxa"/>
            <w:gridSpan w:val="2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финансовое управление;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ения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559" w:type="dxa"/>
            <w:gridSpan w:val="4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577" w:type="dxa"/>
            <w:gridSpan w:val="4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численности работников органов местного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самоуправления и муниципальных учреждений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единиц</w:t>
            </w:r>
          </w:p>
        </w:tc>
        <w:tc>
          <w:tcPr>
            <w:tcW w:w="1417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Выведение (передача) неуправленческих функций органов местного самоуправления (органов администрации) в муниципальные учреждения </w:t>
            </w:r>
          </w:p>
        </w:tc>
        <w:tc>
          <w:tcPr>
            <w:tcW w:w="1472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2021 годы</w:t>
            </w:r>
          </w:p>
        </w:tc>
        <w:tc>
          <w:tcPr>
            <w:tcW w:w="1577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сокращение численности работников органов местного самоуправления (органов администрации)</w:t>
            </w:r>
          </w:p>
        </w:tc>
        <w:tc>
          <w:tcPr>
            <w:tcW w:w="1417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Установление запрета на увеличение численности муниципальных служащих</w:t>
            </w:r>
          </w:p>
        </w:tc>
        <w:tc>
          <w:tcPr>
            <w:tcW w:w="1472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 xml:space="preserve"> – 202</w:t>
            </w:r>
            <w:r w:rsidRPr="00BF779A">
              <w:rPr>
                <w:color w:val="000000" w:themeColor="text1"/>
                <w:lang w:val="en-US"/>
              </w:rPr>
              <w:t>5</w:t>
            </w:r>
            <w:r w:rsidRPr="00BF779A">
              <w:rPr>
                <w:color w:val="000000" w:themeColor="text1"/>
              </w:rPr>
              <w:t xml:space="preserve"> годы</w:t>
            </w:r>
          </w:p>
        </w:tc>
        <w:tc>
          <w:tcPr>
            <w:tcW w:w="1577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1417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Соблюдение норматива формирования расходов на </w:t>
            </w:r>
            <w:r w:rsidRPr="00BF779A">
              <w:rPr>
                <w:color w:val="000000" w:themeColor="text1"/>
              </w:rPr>
              <w:lastRenderedPageBreak/>
      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472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финансовое управление</w:t>
            </w:r>
          </w:p>
        </w:tc>
        <w:tc>
          <w:tcPr>
            <w:tcW w:w="1559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>-202</w:t>
            </w:r>
            <w:r w:rsidRPr="00BF779A">
              <w:rPr>
                <w:color w:val="000000" w:themeColor="text1"/>
                <w:lang w:val="en-US"/>
              </w:rPr>
              <w:t>5</w:t>
            </w:r>
            <w:r w:rsidRPr="00BF779A">
              <w:rPr>
                <w:color w:val="000000" w:themeColor="text1"/>
              </w:rPr>
              <w:t xml:space="preserve"> годы</w:t>
            </w:r>
          </w:p>
        </w:tc>
        <w:tc>
          <w:tcPr>
            <w:tcW w:w="1577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составление ежеквартального отчета о </w:t>
            </w:r>
            <w:r w:rsidRPr="00BF779A">
              <w:rPr>
                <w:color w:val="000000" w:themeColor="text1"/>
              </w:rPr>
              <w:lastRenderedPageBreak/>
              <w:t>соблюдении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 муниципальных служащих органов  местного самоуправления, единиц</w:t>
            </w:r>
          </w:p>
        </w:tc>
        <w:tc>
          <w:tcPr>
            <w:tcW w:w="1417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Повышение эффективности использования имущества, находящегося в муниципальной </w:t>
            </w:r>
            <w:r w:rsidRPr="00BF779A">
              <w:rPr>
                <w:color w:val="000000" w:themeColor="text1"/>
              </w:rPr>
              <w:lastRenderedPageBreak/>
              <w:t xml:space="preserve">собственности, в целях </w:t>
            </w:r>
            <w:proofErr w:type="gramStart"/>
            <w:r w:rsidRPr="00BF779A">
              <w:rPr>
                <w:color w:val="000000" w:themeColor="text1"/>
              </w:rPr>
              <w:t>организации деятельности органов местного самоуправления муниципального образования</w:t>
            </w:r>
            <w:proofErr w:type="gramEnd"/>
            <w:r w:rsidRPr="00BF779A">
              <w:rPr>
                <w:color w:val="000000" w:themeColor="text1"/>
              </w:rPr>
              <w:t xml:space="preserve">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округ</w:t>
            </w:r>
          </w:p>
        </w:tc>
        <w:tc>
          <w:tcPr>
            <w:tcW w:w="1472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органы местного самоуправления (органы администрации), осуществля</w:t>
            </w:r>
            <w:r w:rsidRPr="00BF779A">
              <w:rPr>
                <w:color w:val="000000" w:themeColor="text1"/>
              </w:rPr>
              <w:lastRenderedPageBreak/>
              <w:t>ющие функции и полномочия учредителей</w:t>
            </w:r>
          </w:p>
        </w:tc>
        <w:tc>
          <w:tcPr>
            <w:tcW w:w="1559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1577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объем расходов бюджета городского округа, оптимизированный в результате </w:t>
            </w:r>
            <w:r w:rsidRPr="00BF779A">
              <w:rPr>
                <w:color w:val="000000" w:themeColor="text1"/>
              </w:rPr>
              <w:lastRenderedPageBreak/>
              <w:t>эффективного использования муниципального имущества (по итогам года), тыс. рублей</w:t>
            </w:r>
          </w:p>
        </w:tc>
        <w:tc>
          <w:tcPr>
            <w:tcW w:w="1417" w:type="dxa"/>
            <w:gridSpan w:val="2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определяется по</w:t>
            </w:r>
            <w:r w:rsidRPr="00BF779A">
              <w:rPr>
                <w:color w:val="000000" w:themeColor="text1"/>
                <w:lang w:val="en-US"/>
              </w:rPr>
              <w:t xml:space="preserve"> </w:t>
            </w:r>
            <w:r w:rsidRPr="00BF779A">
              <w:rPr>
                <w:color w:val="000000" w:themeColor="text1"/>
              </w:rPr>
              <w:t>итогам года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406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определяется по итогам года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оптимизации расходов на содержание бюджетной сети</w:t>
            </w:r>
          </w:p>
        </w:tc>
      </w:tr>
      <w:tr w:rsidR="00C41508" w:rsidRPr="00BF779A" w:rsidTr="004213D3">
        <w:tc>
          <w:tcPr>
            <w:tcW w:w="802" w:type="dxa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2.2.1.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proofErr w:type="gramStart"/>
            <w:r w:rsidRPr="00BF779A">
              <w:rPr>
                <w:color w:val="000000" w:themeColor="text1"/>
              </w:rPr>
              <w:t>Увеличение расходов за счет доходов от приносящей доход деятельности бюджетных и автономных учреждений (в том числе при эффективном использовании бюджетными и автономными учреждениями муниципального имущества, в том числе:</w:t>
            </w:r>
            <w:proofErr w:type="gramEnd"/>
          </w:p>
        </w:tc>
        <w:tc>
          <w:tcPr>
            <w:tcW w:w="1472" w:type="dxa"/>
            <w:gridSpan w:val="2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559" w:type="dxa"/>
            <w:gridSpan w:val="4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59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F779A">
              <w:rPr>
                <w:color w:val="000000" w:themeColor="text1"/>
                <w:sz w:val="20"/>
                <w:szCs w:val="20"/>
              </w:rPr>
              <w:t>объем расходов за счет средств от приносящей доход деятельности (тыс</w:t>
            </w:r>
            <w:proofErr w:type="gramStart"/>
            <w:r w:rsidRPr="00BF779A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F779A">
              <w:rPr>
                <w:color w:val="000000" w:themeColor="text1"/>
                <w:sz w:val="20"/>
                <w:szCs w:val="20"/>
              </w:rPr>
              <w:t>уб.)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14520,5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25400,0</w:t>
            </w:r>
          </w:p>
        </w:tc>
        <w:tc>
          <w:tcPr>
            <w:tcW w:w="1406" w:type="dxa"/>
          </w:tcPr>
          <w:p w:rsidR="00C41508" w:rsidRPr="00BF779A" w:rsidRDefault="001A0B86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260</w:t>
            </w:r>
            <w:r w:rsidR="00800749" w:rsidRPr="00BF779A">
              <w:rPr>
                <w:color w:val="000000" w:themeColor="text1"/>
              </w:rPr>
              <w:t>00</w:t>
            </w:r>
          </w:p>
        </w:tc>
        <w:tc>
          <w:tcPr>
            <w:tcW w:w="1429" w:type="dxa"/>
            <w:gridSpan w:val="2"/>
          </w:tcPr>
          <w:p w:rsidR="00C41508" w:rsidRPr="00BF779A" w:rsidRDefault="00800749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</w:t>
            </w:r>
            <w:r w:rsidR="001A0B86" w:rsidRPr="00BF779A">
              <w:rPr>
                <w:color w:val="000000" w:themeColor="text1"/>
              </w:rPr>
              <w:t>65</w:t>
            </w:r>
            <w:r w:rsidRPr="00BF779A">
              <w:rPr>
                <w:color w:val="000000" w:themeColor="text1"/>
              </w:rPr>
              <w:t>00</w:t>
            </w:r>
          </w:p>
        </w:tc>
        <w:tc>
          <w:tcPr>
            <w:tcW w:w="1418" w:type="dxa"/>
          </w:tcPr>
          <w:p w:rsidR="00C41508" w:rsidRPr="00BF779A" w:rsidRDefault="00800749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</w:t>
            </w:r>
            <w:r w:rsidR="001A0B86" w:rsidRPr="00BF779A">
              <w:rPr>
                <w:color w:val="000000" w:themeColor="text1"/>
              </w:rPr>
              <w:t>70</w:t>
            </w:r>
            <w:r w:rsidRPr="00BF779A">
              <w:rPr>
                <w:color w:val="000000" w:themeColor="text1"/>
              </w:rPr>
              <w:t>00</w:t>
            </w:r>
          </w:p>
        </w:tc>
        <w:tc>
          <w:tcPr>
            <w:tcW w:w="1417" w:type="dxa"/>
          </w:tcPr>
          <w:p w:rsidR="00C41508" w:rsidRPr="00BF779A" w:rsidRDefault="00800749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</w:t>
            </w:r>
            <w:r w:rsidR="001A0B86" w:rsidRPr="00BF779A">
              <w:rPr>
                <w:color w:val="000000" w:themeColor="text1"/>
              </w:rPr>
              <w:t>75</w:t>
            </w:r>
            <w:r w:rsidRPr="00BF779A">
              <w:rPr>
                <w:color w:val="000000" w:themeColor="text1"/>
              </w:rPr>
              <w:t>00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на оплату труда и </w:t>
            </w:r>
            <w:r w:rsidRPr="00BF779A">
              <w:rPr>
                <w:color w:val="000000" w:themeColor="text1"/>
              </w:rPr>
              <w:lastRenderedPageBreak/>
              <w:t>начисления на оплату труда работников бюджетных и автономных учреждений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:rsidR="00C41508" w:rsidRPr="00BF779A" w:rsidRDefault="00C41508" w:rsidP="00DD3218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BF779A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BF779A">
              <w:rPr>
                <w:color w:val="000000" w:themeColor="text1"/>
                <w:sz w:val="20"/>
                <w:szCs w:val="20"/>
              </w:rPr>
              <w:t xml:space="preserve"> объем расходов на оплату труда  </w:t>
            </w:r>
            <w:r w:rsidRPr="00BF779A">
              <w:rPr>
                <w:color w:val="000000" w:themeColor="text1"/>
                <w:sz w:val="20"/>
                <w:szCs w:val="20"/>
              </w:rPr>
              <w:lastRenderedPageBreak/>
              <w:t>и начисления на оплату труда за счет средств от приносящей доход деятельности</w:t>
            </w: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886,1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1200,0</w:t>
            </w:r>
          </w:p>
        </w:tc>
        <w:tc>
          <w:tcPr>
            <w:tcW w:w="1406" w:type="dxa"/>
          </w:tcPr>
          <w:p w:rsidR="00C41508" w:rsidRPr="00BF779A" w:rsidRDefault="001A0B86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1250</w:t>
            </w:r>
          </w:p>
        </w:tc>
        <w:tc>
          <w:tcPr>
            <w:tcW w:w="1429" w:type="dxa"/>
            <w:gridSpan w:val="2"/>
          </w:tcPr>
          <w:p w:rsidR="00C41508" w:rsidRPr="00BF779A" w:rsidRDefault="001A0B86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1300</w:t>
            </w:r>
          </w:p>
        </w:tc>
        <w:tc>
          <w:tcPr>
            <w:tcW w:w="1418" w:type="dxa"/>
          </w:tcPr>
          <w:p w:rsidR="00C41508" w:rsidRPr="00BF779A" w:rsidRDefault="001A0B86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1350</w:t>
            </w:r>
          </w:p>
        </w:tc>
        <w:tc>
          <w:tcPr>
            <w:tcW w:w="1417" w:type="dxa"/>
          </w:tcPr>
          <w:p w:rsidR="00C41508" w:rsidRPr="00BF779A" w:rsidRDefault="001A0B86" w:rsidP="001A0B8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140</w:t>
            </w:r>
            <w:r w:rsidR="00DD3218" w:rsidRPr="00BF779A">
              <w:rPr>
                <w:color w:val="000000" w:themeColor="text1"/>
              </w:rPr>
              <w:t>0</w:t>
            </w:r>
          </w:p>
        </w:tc>
      </w:tr>
      <w:tr w:rsidR="00C41508" w:rsidRPr="00BF779A" w:rsidTr="004213D3">
        <w:tc>
          <w:tcPr>
            <w:tcW w:w="802" w:type="dxa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2.2.2.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Анализ нагрузки на бюджетную сеть (контингент, количество бюджетных учреждений,        количество персонала, используемые фонды, объемы предоставляемых услуг) </w:t>
            </w:r>
          </w:p>
        </w:tc>
        <w:tc>
          <w:tcPr>
            <w:tcW w:w="1472" w:type="dxa"/>
            <w:gridSpan w:val="2"/>
            <w:vMerge w:val="restart"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4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59" w:type="dxa"/>
            <w:gridSpan w:val="3"/>
            <w:vMerge w:val="restart"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человек</w:t>
            </w: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Доведение показателей количества потребителей услуг </w:t>
            </w:r>
            <w:proofErr w:type="gramStart"/>
            <w:r w:rsidRPr="00BF779A">
              <w:rPr>
                <w:color w:val="000000" w:themeColor="text1"/>
              </w:rPr>
              <w:t>на</w:t>
            </w:r>
            <w:proofErr w:type="gramEnd"/>
            <w:r w:rsidRPr="00BF779A">
              <w:rPr>
                <w:color w:val="000000" w:themeColor="text1"/>
              </w:rPr>
              <w:t>: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 педагога общего образования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12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</w:rPr>
              <w:t>1</w:t>
            </w:r>
            <w:r w:rsidRPr="00BF779A">
              <w:rPr>
                <w:color w:val="000000" w:themeColor="text1"/>
                <w:lang w:val="en-US"/>
              </w:rPr>
              <w:t>2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0</w:t>
            </w:r>
          </w:p>
          <w:p w:rsidR="00C41508" w:rsidRPr="00BF779A" w:rsidRDefault="00C41508" w:rsidP="004213D3">
            <w:pPr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1A0B86" w:rsidP="003F14E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</w:t>
            </w:r>
          </w:p>
        </w:tc>
        <w:tc>
          <w:tcPr>
            <w:tcW w:w="1429" w:type="dxa"/>
            <w:gridSpan w:val="2"/>
          </w:tcPr>
          <w:p w:rsidR="00C41508" w:rsidRPr="00BF779A" w:rsidRDefault="001A0B86" w:rsidP="003F14E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</w:t>
            </w:r>
          </w:p>
        </w:tc>
        <w:tc>
          <w:tcPr>
            <w:tcW w:w="1418" w:type="dxa"/>
          </w:tcPr>
          <w:p w:rsidR="00C41508" w:rsidRPr="00BF779A" w:rsidRDefault="001A0B86" w:rsidP="003F14E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</w:tcPr>
          <w:p w:rsidR="00C41508" w:rsidRPr="00BF779A" w:rsidRDefault="001A0B86" w:rsidP="003F14E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</w:t>
            </w:r>
          </w:p>
        </w:tc>
      </w:tr>
      <w:tr w:rsidR="00EE5FB8" w:rsidRPr="00BF779A" w:rsidTr="004213D3">
        <w:tc>
          <w:tcPr>
            <w:tcW w:w="802" w:type="dxa"/>
            <w:vMerge/>
          </w:tcPr>
          <w:p w:rsidR="00EE5FB8" w:rsidRPr="00BF779A" w:rsidRDefault="00EE5FB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EE5FB8" w:rsidRPr="00BF779A" w:rsidRDefault="00EE5FB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 педагога дошкольного образования</w:t>
            </w:r>
          </w:p>
        </w:tc>
        <w:tc>
          <w:tcPr>
            <w:tcW w:w="1472" w:type="dxa"/>
            <w:gridSpan w:val="2"/>
            <w:vMerge/>
          </w:tcPr>
          <w:p w:rsidR="00EE5FB8" w:rsidRPr="00BF779A" w:rsidRDefault="00EE5FB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EE5FB8" w:rsidRPr="00BF779A" w:rsidRDefault="00EE5FB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EE5FB8" w:rsidRPr="00BF779A" w:rsidRDefault="00EE5FB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EE5FB8" w:rsidRPr="00BF779A" w:rsidRDefault="00EE5FB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14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</w:tcPr>
          <w:p w:rsidR="00EE5FB8" w:rsidRPr="00BF779A" w:rsidRDefault="00EE5FB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</w:rPr>
              <w:t>1</w:t>
            </w:r>
            <w:r w:rsidRPr="00BF779A">
              <w:rPr>
                <w:color w:val="000000" w:themeColor="text1"/>
                <w:lang w:val="en-US"/>
              </w:rPr>
              <w:t>4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  <w:p w:rsidR="00EE5FB8" w:rsidRPr="00BF779A" w:rsidRDefault="00EE5FB8" w:rsidP="004213D3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06" w:type="dxa"/>
          </w:tcPr>
          <w:p w:rsidR="00EE5FB8" w:rsidRPr="00BF779A" w:rsidRDefault="00EE5FB8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14,1</w:t>
            </w:r>
          </w:p>
        </w:tc>
        <w:tc>
          <w:tcPr>
            <w:tcW w:w="1429" w:type="dxa"/>
            <w:gridSpan w:val="2"/>
          </w:tcPr>
          <w:p w:rsidR="00EE5FB8" w:rsidRPr="00BF779A" w:rsidRDefault="00EE5FB8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14,1</w:t>
            </w:r>
          </w:p>
        </w:tc>
        <w:tc>
          <w:tcPr>
            <w:tcW w:w="1418" w:type="dxa"/>
          </w:tcPr>
          <w:p w:rsidR="00EE5FB8" w:rsidRPr="00BF779A" w:rsidRDefault="00EE5FB8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14,1</w:t>
            </w:r>
          </w:p>
        </w:tc>
        <w:tc>
          <w:tcPr>
            <w:tcW w:w="1417" w:type="dxa"/>
          </w:tcPr>
          <w:p w:rsidR="00EE5FB8" w:rsidRPr="00BF779A" w:rsidRDefault="00EE5FB8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14,1</w:t>
            </w:r>
          </w:p>
        </w:tc>
      </w:tr>
      <w:tr w:rsidR="003F14E2" w:rsidRPr="00BF779A" w:rsidTr="004213D3">
        <w:tc>
          <w:tcPr>
            <w:tcW w:w="802" w:type="dxa"/>
            <w:vMerge/>
          </w:tcPr>
          <w:p w:rsidR="003F14E2" w:rsidRPr="00BF779A" w:rsidRDefault="003F14E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3F14E2" w:rsidRPr="00BF779A" w:rsidRDefault="003F14E2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 педагога дополнительн</w:t>
            </w:r>
            <w:r w:rsidRPr="00BF779A">
              <w:rPr>
                <w:color w:val="000000" w:themeColor="text1"/>
              </w:rPr>
              <w:lastRenderedPageBreak/>
              <w:t>ого образования</w:t>
            </w:r>
          </w:p>
        </w:tc>
        <w:tc>
          <w:tcPr>
            <w:tcW w:w="1472" w:type="dxa"/>
            <w:gridSpan w:val="2"/>
            <w:vMerge/>
          </w:tcPr>
          <w:p w:rsidR="003F14E2" w:rsidRPr="00BF779A" w:rsidRDefault="003F14E2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3F14E2" w:rsidRPr="00BF779A" w:rsidRDefault="003F14E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3F14E2" w:rsidRPr="00BF779A" w:rsidRDefault="003F14E2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3F14E2" w:rsidRPr="00BF779A" w:rsidRDefault="003F14E2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90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</w:tcPr>
          <w:p w:rsidR="003F14E2" w:rsidRPr="00BF779A" w:rsidRDefault="003F14E2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90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  <w:p w:rsidR="003F14E2" w:rsidRPr="00BF779A" w:rsidRDefault="003F14E2" w:rsidP="004213D3">
            <w:pPr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3F14E2" w:rsidRPr="00BF779A" w:rsidRDefault="003F14E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  <w:lang w:val="en-US"/>
              </w:rPr>
              <w:t>90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29" w:type="dxa"/>
            <w:gridSpan w:val="2"/>
          </w:tcPr>
          <w:p w:rsidR="003F14E2" w:rsidRPr="00BF779A" w:rsidRDefault="003F14E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  <w:lang w:val="en-US"/>
              </w:rPr>
              <w:t>90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8" w:type="dxa"/>
          </w:tcPr>
          <w:p w:rsidR="003F14E2" w:rsidRPr="00BF779A" w:rsidRDefault="003F14E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  <w:lang w:val="en-US"/>
              </w:rPr>
              <w:t>90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417" w:type="dxa"/>
          </w:tcPr>
          <w:p w:rsidR="003F14E2" w:rsidRPr="00BF779A" w:rsidRDefault="003F14E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  <w:lang w:val="en-US"/>
              </w:rPr>
              <w:t>90</w:t>
            </w:r>
            <w:r w:rsidRPr="00BF779A">
              <w:rPr>
                <w:color w:val="000000" w:themeColor="text1"/>
              </w:rPr>
              <w:t>,</w:t>
            </w:r>
            <w:r w:rsidRPr="00BF779A">
              <w:rPr>
                <w:color w:val="000000" w:themeColor="text1"/>
                <w:lang w:val="en-US"/>
              </w:rPr>
              <w:t>1</w:t>
            </w:r>
          </w:p>
        </w:tc>
      </w:tr>
      <w:tr w:rsidR="00404272" w:rsidRPr="00BF779A" w:rsidTr="004213D3">
        <w:tc>
          <w:tcPr>
            <w:tcW w:w="802" w:type="dxa"/>
            <w:vMerge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404272" w:rsidRPr="00BF779A" w:rsidRDefault="00404272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 работника культуры</w:t>
            </w:r>
          </w:p>
        </w:tc>
        <w:tc>
          <w:tcPr>
            <w:tcW w:w="1472" w:type="dxa"/>
            <w:gridSpan w:val="2"/>
            <w:vMerge/>
          </w:tcPr>
          <w:p w:rsidR="00404272" w:rsidRPr="00BF779A" w:rsidRDefault="00404272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404272" w:rsidRPr="00BF779A" w:rsidRDefault="00404272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2 876</w:t>
            </w:r>
          </w:p>
        </w:tc>
        <w:tc>
          <w:tcPr>
            <w:tcW w:w="1559" w:type="dxa"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2 876</w:t>
            </w:r>
          </w:p>
          <w:p w:rsidR="00404272" w:rsidRPr="00BF779A" w:rsidRDefault="00404272" w:rsidP="004213D3">
            <w:pPr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404272" w:rsidRPr="00BF779A" w:rsidRDefault="0040427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2 876</w:t>
            </w:r>
          </w:p>
        </w:tc>
        <w:tc>
          <w:tcPr>
            <w:tcW w:w="1429" w:type="dxa"/>
            <w:gridSpan w:val="2"/>
          </w:tcPr>
          <w:p w:rsidR="00404272" w:rsidRPr="00BF779A" w:rsidRDefault="0040427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2 876</w:t>
            </w:r>
          </w:p>
        </w:tc>
        <w:tc>
          <w:tcPr>
            <w:tcW w:w="1418" w:type="dxa"/>
          </w:tcPr>
          <w:p w:rsidR="00404272" w:rsidRPr="00BF779A" w:rsidRDefault="0040427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2 876</w:t>
            </w:r>
          </w:p>
        </w:tc>
        <w:tc>
          <w:tcPr>
            <w:tcW w:w="1417" w:type="dxa"/>
          </w:tcPr>
          <w:p w:rsidR="00404272" w:rsidRPr="00BF779A" w:rsidRDefault="00404272" w:rsidP="00404272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2 876</w:t>
            </w:r>
          </w:p>
        </w:tc>
      </w:tr>
      <w:tr w:rsidR="00C41508" w:rsidRPr="00BF779A" w:rsidTr="004213D3">
        <w:tc>
          <w:tcPr>
            <w:tcW w:w="802" w:type="dxa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2.2.3.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Анализ эффективности использования мощностей (фондов) учреждений</w:t>
            </w:r>
          </w:p>
        </w:tc>
        <w:tc>
          <w:tcPr>
            <w:tcW w:w="1472" w:type="dxa"/>
            <w:gridSpan w:val="2"/>
            <w:vMerge w:val="restart"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4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59" w:type="dxa"/>
            <w:gridSpan w:val="3"/>
            <w:vMerge w:val="restart"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человек</w:t>
            </w:r>
          </w:p>
        </w:tc>
        <w:tc>
          <w:tcPr>
            <w:tcW w:w="1435" w:type="dxa"/>
            <w:gridSpan w:val="3"/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559" w:type="dxa"/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406" w:type="dxa"/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429" w:type="dxa"/>
            <w:gridSpan w:val="2"/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418" w:type="dxa"/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  <w:tc>
          <w:tcPr>
            <w:tcW w:w="1417" w:type="dxa"/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Х</w:t>
            </w:r>
          </w:p>
        </w:tc>
      </w:tr>
      <w:tr w:rsidR="00404272" w:rsidRPr="00BF779A" w:rsidTr="004213D3">
        <w:tc>
          <w:tcPr>
            <w:tcW w:w="802" w:type="dxa"/>
            <w:vMerge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404272" w:rsidRPr="00BF779A" w:rsidRDefault="00404272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Наполняемость классов общеобразовательных школ:</w:t>
            </w:r>
          </w:p>
        </w:tc>
        <w:tc>
          <w:tcPr>
            <w:tcW w:w="1472" w:type="dxa"/>
            <w:gridSpan w:val="2"/>
            <w:vMerge/>
          </w:tcPr>
          <w:p w:rsidR="00404272" w:rsidRPr="00BF779A" w:rsidRDefault="00404272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404272" w:rsidRPr="00BF779A" w:rsidRDefault="00404272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6969</w:t>
            </w:r>
          </w:p>
        </w:tc>
        <w:tc>
          <w:tcPr>
            <w:tcW w:w="1559" w:type="dxa"/>
          </w:tcPr>
          <w:p w:rsidR="00404272" w:rsidRPr="00BF779A" w:rsidRDefault="00404272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6991</w:t>
            </w:r>
          </w:p>
        </w:tc>
        <w:tc>
          <w:tcPr>
            <w:tcW w:w="1406" w:type="dxa"/>
          </w:tcPr>
          <w:p w:rsidR="00404272" w:rsidRPr="00BF779A" w:rsidRDefault="006B20EF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6980</w:t>
            </w:r>
          </w:p>
        </w:tc>
        <w:tc>
          <w:tcPr>
            <w:tcW w:w="1429" w:type="dxa"/>
            <w:gridSpan w:val="2"/>
          </w:tcPr>
          <w:p w:rsidR="00404272" w:rsidRPr="00BF779A" w:rsidRDefault="00404272" w:rsidP="006168A4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7017</w:t>
            </w:r>
          </w:p>
        </w:tc>
        <w:tc>
          <w:tcPr>
            <w:tcW w:w="1418" w:type="dxa"/>
          </w:tcPr>
          <w:p w:rsidR="00404272" w:rsidRPr="00BF779A" w:rsidRDefault="00404272" w:rsidP="006168A4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7017</w:t>
            </w:r>
          </w:p>
        </w:tc>
        <w:tc>
          <w:tcPr>
            <w:tcW w:w="1417" w:type="dxa"/>
          </w:tcPr>
          <w:p w:rsidR="00404272" w:rsidRPr="00BF779A" w:rsidRDefault="00404272" w:rsidP="006168A4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7017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4007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4058</w:t>
            </w:r>
          </w:p>
        </w:tc>
        <w:tc>
          <w:tcPr>
            <w:tcW w:w="1406" w:type="dxa"/>
          </w:tcPr>
          <w:p w:rsidR="00C41508" w:rsidRPr="00BF779A" w:rsidRDefault="001311F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4106</w:t>
            </w:r>
          </w:p>
        </w:tc>
        <w:tc>
          <w:tcPr>
            <w:tcW w:w="1429" w:type="dxa"/>
            <w:gridSpan w:val="2"/>
          </w:tcPr>
          <w:p w:rsidR="00C41508" w:rsidRPr="00BF779A" w:rsidRDefault="006168A4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4129</w:t>
            </w:r>
          </w:p>
        </w:tc>
        <w:tc>
          <w:tcPr>
            <w:tcW w:w="1418" w:type="dxa"/>
          </w:tcPr>
          <w:p w:rsidR="00C41508" w:rsidRPr="00BF779A" w:rsidRDefault="006168A4" w:rsidP="00E15C71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412</w:t>
            </w:r>
            <w:r w:rsidR="00E15C71" w:rsidRPr="00BF779A">
              <w:rPr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C41508" w:rsidRPr="00BF779A" w:rsidRDefault="006168A4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4129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2962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2933</w:t>
            </w:r>
          </w:p>
        </w:tc>
        <w:tc>
          <w:tcPr>
            <w:tcW w:w="1406" w:type="dxa"/>
          </w:tcPr>
          <w:p w:rsidR="00C41508" w:rsidRPr="00BF779A" w:rsidRDefault="001311F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2874</w:t>
            </w:r>
          </w:p>
        </w:tc>
        <w:tc>
          <w:tcPr>
            <w:tcW w:w="1429" w:type="dxa"/>
            <w:gridSpan w:val="2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2888</w:t>
            </w:r>
          </w:p>
        </w:tc>
        <w:tc>
          <w:tcPr>
            <w:tcW w:w="1418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2888</w:t>
            </w:r>
          </w:p>
        </w:tc>
        <w:tc>
          <w:tcPr>
            <w:tcW w:w="1417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2888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Наполняемость групп дошкольных  учреждений: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2766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2699</w:t>
            </w:r>
          </w:p>
        </w:tc>
        <w:tc>
          <w:tcPr>
            <w:tcW w:w="1406" w:type="dxa"/>
          </w:tcPr>
          <w:p w:rsidR="00C41508" w:rsidRPr="00BF779A" w:rsidRDefault="006168A4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2542</w:t>
            </w:r>
          </w:p>
        </w:tc>
        <w:tc>
          <w:tcPr>
            <w:tcW w:w="1429" w:type="dxa"/>
            <w:gridSpan w:val="2"/>
          </w:tcPr>
          <w:p w:rsidR="00C41508" w:rsidRPr="00BF779A" w:rsidRDefault="006168A4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2428</w:t>
            </w:r>
          </w:p>
        </w:tc>
        <w:tc>
          <w:tcPr>
            <w:tcW w:w="1418" w:type="dxa"/>
          </w:tcPr>
          <w:p w:rsidR="00C41508" w:rsidRPr="00BF779A" w:rsidRDefault="006168A4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2428</w:t>
            </w:r>
          </w:p>
        </w:tc>
        <w:tc>
          <w:tcPr>
            <w:tcW w:w="1417" w:type="dxa"/>
          </w:tcPr>
          <w:p w:rsidR="00C41508" w:rsidRPr="00BF779A" w:rsidRDefault="006168A4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2428</w:t>
            </w:r>
          </w:p>
        </w:tc>
      </w:tr>
      <w:tr w:rsidR="00C41508" w:rsidRPr="00BF779A" w:rsidTr="00E15C71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1725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1709</w:t>
            </w:r>
          </w:p>
        </w:tc>
        <w:tc>
          <w:tcPr>
            <w:tcW w:w="1406" w:type="dxa"/>
          </w:tcPr>
          <w:p w:rsidR="00C41508" w:rsidRPr="00BF779A" w:rsidRDefault="001311F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1635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1509</w:t>
            </w:r>
          </w:p>
        </w:tc>
        <w:tc>
          <w:tcPr>
            <w:tcW w:w="1418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1509</w:t>
            </w:r>
          </w:p>
        </w:tc>
        <w:tc>
          <w:tcPr>
            <w:tcW w:w="1417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1509</w:t>
            </w:r>
          </w:p>
        </w:tc>
      </w:tr>
      <w:tr w:rsidR="00C41508" w:rsidRPr="00BF779A" w:rsidTr="00E15C71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1041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990</w:t>
            </w:r>
          </w:p>
        </w:tc>
        <w:tc>
          <w:tcPr>
            <w:tcW w:w="1406" w:type="dxa"/>
          </w:tcPr>
          <w:p w:rsidR="00C41508" w:rsidRPr="00BF779A" w:rsidRDefault="001311F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895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990</w:t>
            </w:r>
          </w:p>
        </w:tc>
        <w:tc>
          <w:tcPr>
            <w:tcW w:w="1418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990</w:t>
            </w:r>
          </w:p>
        </w:tc>
        <w:tc>
          <w:tcPr>
            <w:tcW w:w="1417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990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Посещаемость клубов, дворцов культуры: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121774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316616</w:t>
            </w:r>
          </w:p>
        </w:tc>
        <w:tc>
          <w:tcPr>
            <w:tcW w:w="1406" w:type="dxa"/>
          </w:tcPr>
          <w:p w:rsidR="00C41508" w:rsidRPr="00BF779A" w:rsidRDefault="004213D3" w:rsidP="004213D3">
            <w:pPr>
              <w:ind w:left="-108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535100</w:t>
            </w:r>
          </w:p>
        </w:tc>
        <w:tc>
          <w:tcPr>
            <w:tcW w:w="1429" w:type="dxa"/>
            <w:gridSpan w:val="2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572600</w:t>
            </w:r>
          </w:p>
        </w:tc>
        <w:tc>
          <w:tcPr>
            <w:tcW w:w="1418" w:type="dxa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612700</w:t>
            </w:r>
          </w:p>
        </w:tc>
        <w:tc>
          <w:tcPr>
            <w:tcW w:w="1417" w:type="dxa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612700</w:t>
            </w:r>
          </w:p>
        </w:tc>
      </w:tr>
      <w:tr w:rsidR="00C41508" w:rsidRPr="00BF779A" w:rsidTr="008720D7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31399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242" w:firstLine="242"/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</w:rPr>
              <w:t>37943</w:t>
            </w:r>
          </w:p>
        </w:tc>
        <w:tc>
          <w:tcPr>
            <w:tcW w:w="1406" w:type="dxa"/>
          </w:tcPr>
          <w:p w:rsidR="00C41508" w:rsidRPr="00BF779A" w:rsidRDefault="004213D3" w:rsidP="004213D3">
            <w:pPr>
              <w:ind w:left="-108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144728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154600</w:t>
            </w:r>
          </w:p>
        </w:tc>
        <w:tc>
          <w:tcPr>
            <w:tcW w:w="1418" w:type="dxa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165400</w:t>
            </w:r>
          </w:p>
        </w:tc>
        <w:tc>
          <w:tcPr>
            <w:tcW w:w="1417" w:type="dxa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165400</w:t>
            </w:r>
          </w:p>
        </w:tc>
      </w:tr>
      <w:tr w:rsidR="00C41508" w:rsidRPr="00BF779A" w:rsidTr="008720D7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90375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278673</w:t>
            </w:r>
          </w:p>
        </w:tc>
        <w:tc>
          <w:tcPr>
            <w:tcW w:w="1406" w:type="dxa"/>
          </w:tcPr>
          <w:p w:rsidR="00C41508" w:rsidRPr="00BF779A" w:rsidRDefault="004213D3" w:rsidP="004213D3">
            <w:pPr>
              <w:ind w:left="-108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390372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418000</w:t>
            </w:r>
          </w:p>
        </w:tc>
        <w:tc>
          <w:tcPr>
            <w:tcW w:w="1418" w:type="dxa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447300</w:t>
            </w:r>
          </w:p>
        </w:tc>
        <w:tc>
          <w:tcPr>
            <w:tcW w:w="1417" w:type="dxa"/>
          </w:tcPr>
          <w:p w:rsidR="00C41508" w:rsidRPr="00BF779A" w:rsidRDefault="004213D3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447300</w:t>
            </w:r>
          </w:p>
        </w:tc>
      </w:tr>
      <w:tr w:rsidR="00C41508" w:rsidRPr="00BF779A" w:rsidTr="008720D7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Посещаемость библиотек: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123000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213893</w:t>
            </w:r>
          </w:p>
        </w:tc>
        <w:tc>
          <w:tcPr>
            <w:tcW w:w="1406" w:type="dxa"/>
          </w:tcPr>
          <w:p w:rsidR="00C41508" w:rsidRPr="00BF779A" w:rsidRDefault="008720D7" w:rsidP="004213D3">
            <w:pPr>
              <w:ind w:left="-108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324300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1508" w:rsidRPr="00BF779A" w:rsidRDefault="008720D7" w:rsidP="008720D7">
            <w:pPr>
              <w:tabs>
                <w:tab w:val="left" w:pos="715"/>
              </w:tabs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347900</w:t>
            </w:r>
          </w:p>
        </w:tc>
        <w:tc>
          <w:tcPr>
            <w:tcW w:w="1418" w:type="dxa"/>
          </w:tcPr>
          <w:p w:rsidR="00C41508" w:rsidRPr="00BF779A" w:rsidRDefault="008720D7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415700</w:t>
            </w:r>
          </w:p>
        </w:tc>
        <w:tc>
          <w:tcPr>
            <w:tcW w:w="1417" w:type="dxa"/>
          </w:tcPr>
          <w:p w:rsidR="00C41508" w:rsidRPr="00BF779A" w:rsidRDefault="008720D7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415700</w:t>
            </w:r>
          </w:p>
        </w:tc>
      </w:tr>
      <w:tr w:rsidR="00C41508" w:rsidRPr="00BF779A" w:rsidTr="008720D7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городской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50000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75485</w:t>
            </w:r>
          </w:p>
        </w:tc>
        <w:tc>
          <w:tcPr>
            <w:tcW w:w="1406" w:type="dxa"/>
          </w:tcPr>
          <w:p w:rsidR="00C41508" w:rsidRPr="00BF779A" w:rsidRDefault="008720D7" w:rsidP="004213D3">
            <w:pPr>
              <w:ind w:left="-108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110000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C41508" w:rsidRPr="00BF779A" w:rsidRDefault="008720D7" w:rsidP="00645A01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11</w:t>
            </w:r>
            <w:r w:rsidR="00645A01" w:rsidRPr="00BF779A">
              <w:rPr>
                <w:color w:val="000000" w:themeColor="text1"/>
              </w:rPr>
              <w:t>5</w:t>
            </w:r>
            <w:r w:rsidRPr="00BF779A">
              <w:rPr>
                <w:color w:val="000000" w:themeColor="text1"/>
              </w:rPr>
              <w:t>000</w:t>
            </w:r>
          </w:p>
        </w:tc>
        <w:tc>
          <w:tcPr>
            <w:tcW w:w="1418" w:type="dxa"/>
          </w:tcPr>
          <w:p w:rsidR="00C41508" w:rsidRPr="00BF779A" w:rsidRDefault="008720D7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140000</w:t>
            </w:r>
          </w:p>
        </w:tc>
        <w:tc>
          <w:tcPr>
            <w:tcW w:w="1417" w:type="dxa"/>
          </w:tcPr>
          <w:p w:rsidR="00C41508" w:rsidRPr="00BF779A" w:rsidRDefault="008720D7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140000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 сельской местности</w:t>
            </w: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73000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138408</w:t>
            </w:r>
          </w:p>
        </w:tc>
        <w:tc>
          <w:tcPr>
            <w:tcW w:w="1406" w:type="dxa"/>
          </w:tcPr>
          <w:p w:rsidR="00C41508" w:rsidRPr="00BF779A" w:rsidRDefault="00645A01" w:rsidP="004213D3">
            <w:pPr>
              <w:ind w:left="-108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214300</w:t>
            </w:r>
          </w:p>
        </w:tc>
        <w:tc>
          <w:tcPr>
            <w:tcW w:w="1429" w:type="dxa"/>
            <w:gridSpan w:val="2"/>
          </w:tcPr>
          <w:p w:rsidR="00C41508" w:rsidRPr="00BF779A" w:rsidRDefault="00645A01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232900</w:t>
            </w:r>
          </w:p>
        </w:tc>
        <w:tc>
          <w:tcPr>
            <w:tcW w:w="1418" w:type="dxa"/>
          </w:tcPr>
          <w:p w:rsidR="00C41508" w:rsidRPr="00BF779A" w:rsidRDefault="00645A01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275700</w:t>
            </w:r>
          </w:p>
        </w:tc>
        <w:tc>
          <w:tcPr>
            <w:tcW w:w="1417" w:type="dxa"/>
          </w:tcPr>
          <w:p w:rsidR="00C41508" w:rsidRPr="00BF779A" w:rsidRDefault="00645A01" w:rsidP="004213D3">
            <w:pPr>
              <w:ind w:left="-242" w:firstLine="242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275700</w:t>
            </w:r>
          </w:p>
        </w:tc>
      </w:tr>
      <w:tr w:rsidR="00645A01" w:rsidRPr="00BF779A" w:rsidTr="001311F8">
        <w:tc>
          <w:tcPr>
            <w:tcW w:w="802" w:type="dxa"/>
            <w:vMerge/>
          </w:tcPr>
          <w:p w:rsidR="00645A01" w:rsidRPr="00BF779A" w:rsidRDefault="00645A01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</w:tcPr>
          <w:p w:rsidR="00645A01" w:rsidRPr="00BF779A" w:rsidRDefault="00645A01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Посещаемость спортивных объектов</w:t>
            </w:r>
          </w:p>
        </w:tc>
        <w:tc>
          <w:tcPr>
            <w:tcW w:w="1472" w:type="dxa"/>
            <w:gridSpan w:val="2"/>
            <w:vMerge/>
          </w:tcPr>
          <w:p w:rsidR="00645A01" w:rsidRPr="00BF779A" w:rsidRDefault="00645A01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645A01" w:rsidRPr="00BF779A" w:rsidRDefault="00645A01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vMerge/>
          </w:tcPr>
          <w:p w:rsidR="00645A01" w:rsidRPr="00BF779A" w:rsidRDefault="00645A01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435" w:type="dxa"/>
            <w:gridSpan w:val="3"/>
          </w:tcPr>
          <w:p w:rsidR="00645A01" w:rsidRPr="00BF779A" w:rsidRDefault="00645A0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2130</w:t>
            </w:r>
          </w:p>
        </w:tc>
        <w:tc>
          <w:tcPr>
            <w:tcW w:w="1559" w:type="dxa"/>
          </w:tcPr>
          <w:p w:rsidR="00645A01" w:rsidRPr="00BF779A" w:rsidRDefault="00645A0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2150</w:t>
            </w:r>
          </w:p>
        </w:tc>
        <w:tc>
          <w:tcPr>
            <w:tcW w:w="1406" w:type="dxa"/>
          </w:tcPr>
          <w:p w:rsidR="00645A01" w:rsidRPr="00BF779A" w:rsidRDefault="00645A01" w:rsidP="001311F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2250</w:t>
            </w:r>
          </w:p>
        </w:tc>
        <w:tc>
          <w:tcPr>
            <w:tcW w:w="1429" w:type="dxa"/>
            <w:gridSpan w:val="2"/>
          </w:tcPr>
          <w:p w:rsidR="00645A01" w:rsidRPr="00BF779A" w:rsidRDefault="00645A01" w:rsidP="001311F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2350</w:t>
            </w:r>
          </w:p>
        </w:tc>
        <w:tc>
          <w:tcPr>
            <w:tcW w:w="1418" w:type="dxa"/>
          </w:tcPr>
          <w:p w:rsidR="00645A01" w:rsidRPr="00BF779A" w:rsidRDefault="00645A01" w:rsidP="001311F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2450</w:t>
            </w:r>
          </w:p>
        </w:tc>
        <w:tc>
          <w:tcPr>
            <w:tcW w:w="1417" w:type="dxa"/>
          </w:tcPr>
          <w:p w:rsidR="00645A01" w:rsidRPr="00BF779A" w:rsidRDefault="00645A01" w:rsidP="001311F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2450</w:t>
            </w:r>
          </w:p>
        </w:tc>
      </w:tr>
      <w:tr w:rsidR="00C41508" w:rsidRPr="00BF779A" w:rsidTr="004213D3">
        <w:tc>
          <w:tcPr>
            <w:tcW w:w="802" w:type="dxa"/>
            <w:vMerge w:val="restart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2.2.4.</w:t>
            </w:r>
          </w:p>
        </w:tc>
        <w:tc>
          <w:tcPr>
            <w:tcW w:w="1820" w:type="dxa"/>
            <w:gridSpan w:val="2"/>
            <w:vMerge w:val="restart"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муниципальных учреждений, количество персонала, используемые фонды, объемы предоставляемых </w:t>
            </w:r>
            <w:r w:rsidRPr="00BF779A">
              <w:rPr>
                <w:color w:val="000000" w:themeColor="text1"/>
              </w:rPr>
              <w:lastRenderedPageBreak/>
              <w:t xml:space="preserve">муниципальных услуг), в том числе внедрение новых форм оказания муниципальных услуг. </w:t>
            </w:r>
            <w:proofErr w:type="gramStart"/>
            <w:r w:rsidRPr="00BF779A">
              <w:rPr>
                <w:color w:val="000000" w:themeColor="text1"/>
              </w:rPr>
              <w:t xml:space="preserve">Размещение </w:t>
            </w:r>
            <w:proofErr w:type="spellStart"/>
            <w:r w:rsidRPr="00BF779A">
              <w:rPr>
                <w:color w:val="000000" w:themeColor="text1"/>
              </w:rPr>
              <w:t>разнопрофильных</w:t>
            </w:r>
            <w:proofErr w:type="spellEnd"/>
            <w:r w:rsidRPr="00BF779A">
              <w:rPr>
                <w:color w:val="000000" w:themeColor="text1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472" w:type="dxa"/>
            <w:gridSpan w:val="2"/>
            <w:vMerge w:val="restart"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559" w:type="dxa"/>
            <w:gridSpan w:val="4"/>
            <w:vMerge w:val="restart"/>
          </w:tcPr>
          <w:p w:rsidR="00C41508" w:rsidRPr="00BF779A" w:rsidRDefault="00C41508" w:rsidP="00F0311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="00F03116"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</w:rPr>
              <w:t>-202</w:t>
            </w:r>
            <w:r w:rsidR="00F03116" w:rsidRPr="00BF779A">
              <w:rPr>
                <w:color w:val="000000" w:themeColor="text1"/>
              </w:rPr>
              <w:t>5</w:t>
            </w:r>
            <w:r w:rsidRPr="00BF779A">
              <w:rPr>
                <w:color w:val="000000" w:themeColor="text1"/>
              </w:rPr>
              <w:t>год</w:t>
            </w:r>
          </w:p>
        </w:tc>
        <w:tc>
          <w:tcPr>
            <w:tcW w:w="1559" w:type="dxa"/>
            <w:gridSpan w:val="3"/>
          </w:tcPr>
          <w:p w:rsidR="00C41508" w:rsidRPr="00BF779A" w:rsidRDefault="00C41508" w:rsidP="004213D3">
            <w:pPr>
              <w:tabs>
                <w:tab w:val="left" w:pos="7800"/>
              </w:tabs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количество </w:t>
            </w:r>
            <w:proofErr w:type="spellStart"/>
            <w:r w:rsidRPr="00BF779A">
              <w:rPr>
                <w:color w:val="000000" w:themeColor="text1"/>
              </w:rPr>
              <w:t>реструктурируемых</w:t>
            </w:r>
            <w:proofErr w:type="spellEnd"/>
            <w:r w:rsidRPr="00BF779A">
              <w:rPr>
                <w:color w:val="000000" w:themeColor="text1"/>
              </w:rPr>
              <w:t xml:space="preserve"> учреждений, единиц</w:t>
            </w: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406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</w:t>
            </w:r>
          </w:p>
        </w:tc>
        <w:tc>
          <w:tcPr>
            <w:tcW w:w="1429" w:type="dxa"/>
            <w:gridSpan w:val="2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rPr>
                <w:color w:val="000000" w:themeColor="text1"/>
              </w:rPr>
            </w:pPr>
          </w:p>
        </w:tc>
        <w:tc>
          <w:tcPr>
            <w:tcW w:w="1472" w:type="dxa"/>
            <w:gridSpan w:val="2"/>
            <w:vMerge/>
          </w:tcPr>
          <w:p w:rsidR="00C41508" w:rsidRPr="00BF779A" w:rsidRDefault="00C41508" w:rsidP="004213D3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:rsidR="00C41508" w:rsidRPr="00BF779A" w:rsidRDefault="00C41508" w:rsidP="004213D3">
            <w:pPr>
              <w:tabs>
                <w:tab w:val="left" w:pos="7800"/>
              </w:tabs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сокращение расходов на содержание учреждений, тыс. рублей</w:t>
            </w: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1181,0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406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600,0</w:t>
            </w:r>
          </w:p>
        </w:tc>
        <w:tc>
          <w:tcPr>
            <w:tcW w:w="1429" w:type="dxa"/>
            <w:gridSpan w:val="2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234,0</w:t>
            </w:r>
          </w:p>
        </w:tc>
        <w:tc>
          <w:tcPr>
            <w:tcW w:w="1418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C41508" w:rsidRPr="00BF779A" w:rsidRDefault="00E15C71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-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2.2.5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Выявление неиспользуемых основных фондов муниципальных учреждений и принятие мер по их продаже или предоставлению в аренду</w:t>
            </w:r>
          </w:p>
        </w:tc>
        <w:tc>
          <w:tcPr>
            <w:tcW w:w="1472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</w:t>
            </w:r>
            <w:r w:rsidRPr="00BF779A">
              <w:rPr>
                <w:color w:val="000000" w:themeColor="text1"/>
              </w:rPr>
              <w:lastRenderedPageBreak/>
              <w:t>й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1559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объем расходов, сокращенных в результате продажи или предоставления в аренду неиспользуемого имущества, тыс. рублей</w:t>
            </w:r>
          </w:p>
        </w:tc>
        <w:tc>
          <w:tcPr>
            <w:tcW w:w="1435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</w:tr>
      <w:tr w:rsidR="002B2FF2" w:rsidRPr="00BF779A" w:rsidTr="004213D3">
        <w:tc>
          <w:tcPr>
            <w:tcW w:w="802" w:type="dxa"/>
            <w:vMerge w:val="restart"/>
          </w:tcPr>
          <w:p w:rsidR="002B2FF2" w:rsidRPr="00BF779A" w:rsidRDefault="002B2FF2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1820" w:type="dxa"/>
            <w:gridSpan w:val="2"/>
            <w:vMerge w:val="restart"/>
          </w:tcPr>
          <w:p w:rsidR="002B2FF2" w:rsidRPr="00BF779A" w:rsidRDefault="002B2FF2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472" w:type="dxa"/>
            <w:gridSpan w:val="2"/>
            <w:vMerge w:val="restart"/>
          </w:tcPr>
          <w:p w:rsidR="002B2FF2" w:rsidRPr="00BF779A" w:rsidRDefault="002B2FF2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местного самоуправления (органы администрации), осуществляющие функции и полномочия учредителей </w:t>
            </w:r>
          </w:p>
        </w:tc>
        <w:tc>
          <w:tcPr>
            <w:tcW w:w="1559" w:type="dxa"/>
            <w:gridSpan w:val="4"/>
            <w:vMerge w:val="restart"/>
          </w:tcPr>
          <w:p w:rsidR="002B2FF2" w:rsidRPr="00BF779A" w:rsidRDefault="002B2FF2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2020 - 2025 годы</w:t>
            </w:r>
          </w:p>
        </w:tc>
        <w:tc>
          <w:tcPr>
            <w:tcW w:w="1559" w:type="dxa"/>
            <w:gridSpan w:val="3"/>
          </w:tcPr>
          <w:p w:rsidR="002B2FF2" w:rsidRPr="00BF779A" w:rsidRDefault="002B2FF2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численности работников учреждений, единиц штатные</w:t>
            </w:r>
          </w:p>
        </w:tc>
        <w:tc>
          <w:tcPr>
            <w:tcW w:w="1435" w:type="dxa"/>
            <w:gridSpan w:val="3"/>
          </w:tcPr>
          <w:p w:rsidR="002B2FF2" w:rsidRPr="00BF779A" w:rsidRDefault="002B2FF2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2,75</w:t>
            </w:r>
          </w:p>
        </w:tc>
        <w:tc>
          <w:tcPr>
            <w:tcW w:w="1559" w:type="dxa"/>
          </w:tcPr>
          <w:p w:rsidR="002B2FF2" w:rsidRPr="00BF779A" w:rsidRDefault="002B2FF2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gridSpan w:val="2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</w:tr>
      <w:tr w:rsidR="002B2FF2" w:rsidRPr="00BF779A" w:rsidTr="004213D3">
        <w:tc>
          <w:tcPr>
            <w:tcW w:w="802" w:type="dxa"/>
            <w:vMerge/>
          </w:tcPr>
          <w:p w:rsidR="002B2FF2" w:rsidRPr="00BF779A" w:rsidRDefault="002B2FF2" w:rsidP="004213D3">
            <w:pPr>
              <w:rPr>
                <w:color w:val="000000" w:themeColor="text1"/>
              </w:rPr>
            </w:pPr>
          </w:p>
        </w:tc>
        <w:tc>
          <w:tcPr>
            <w:tcW w:w="1820" w:type="dxa"/>
            <w:gridSpan w:val="2"/>
            <w:vMerge/>
          </w:tcPr>
          <w:p w:rsidR="002B2FF2" w:rsidRPr="00BF779A" w:rsidRDefault="002B2FF2" w:rsidP="004213D3">
            <w:pPr>
              <w:rPr>
                <w:color w:val="000000" w:themeColor="text1"/>
              </w:rPr>
            </w:pPr>
          </w:p>
        </w:tc>
        <w:tc>
          <w:tcPr>
            <w:tcW w:w="1472" w:type="dxa"/>
            <w:gridSpan w:val="2"/>
            <w:vMerge/>
          </w:tcPr>
          <w:p w:rsidR="002B2FF2" w:rsidRPr="00BF779A" w:rsidRDefault="002B2FF2" w:rsidP="004213D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2B2FF2" w:rsidRPr="00BF779A" w:rsidRDefault="002B2FF2" w:rsidP="004213D3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</w:tcPr>
          <w:p w:rsidR="002B2FF2" w:rsidRPr="00BF779A" w:rsidRDefault="002B2FF2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сокращение расходов на содержание учреждений,</w:t>
            </w:r>
          </w:p>
          <w:p w:rsidR="002B2FF2" w:rsidRPr="00BF779A" w:rsidRDefault="002B2FF2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1435" w:type="dxa"/>
            <w:gridSpan w:val="3"/>
          </w:tcPr>
          <w:p w:rsidR="002B2FF2" w:rsidRPr="00BF779A" w:rsidRDefault="002B2FF2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1035</w:t>
            </w:r>
          </w:p>
        </w:tc>
        <w:tc>
          <w:tcPr>
            <w:tcW w:w="1559" w:type="dxa"/>
          </w:tcPr>
          <w:p w:rsidR="002B2FF2" w:rsidRPr="00BF779A" w:rsidRDefault="002B2FF2" w:rsidP="004213D3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9" w:type="dxa"/>
            <w:gridSpan w:val="2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B2FF2" w:rsidRPr="00BF779A" w:rsidRDefault="002B2FF2" w:rsidP="00B53C48">
            <w:pPr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  <w:lang w:val="en-US"/>
              </w:rPr>
              <w:t>0</w:t>
            </w:r>
          </w:p>
          <w:p w:rsidR="002B2FF2" w:rsidRPr="00BF779A" w:rsidRDefault="002B2FF2" w:rsidP="00B53C48">
            <w:pPr>
              <w:jc w:val="center"/>
              <w:rPr>
                <w:color w:val="000000" w:themeColor="text1"/>
              </w:rPr>
            </w:pP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spacing w:after="160" w:line="259" w:lineRule="auto"/>
              <w:jc w:val="center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Совершенствование системы закупок для муниципальных нужд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2.3.1.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Проведение анализа утвержденных стандартов услуг, содержащих нормативы материальных ресурсов или разработка их в случае </w:t>
            </w:r>
            <w:r w:rsidRPr="00BF779A">
              <w:rPr>
                <w:color w:val="000000" w:themeColor="text1"/>
              </w:rPr>
              <w:lastRenderedPageBreak/>
              <w:t>отсутствия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аналитическая записка о наличии утвержденных стандартов услуг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2.3.2.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Оптимизация расходов на содержание материально – технической базы муниципальных учреждений по результатам экономии, сложившейся по итогам проведения закупок для муниципальных нужд 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сокращение расходов на содержание учреждений, тыс. рублей 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  <w:tc>
          <w:tcPr>
            <w:tcW w:w="1429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определяется по итогам года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Оптимизация инвестиционных расходов, субсидий юридическим лицам (за исключением субсидий муниципальным учреждениям), индивидуальным предпринимателям, физическим лицам и дебиторской задолженности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причин возникновения дебиторской задолженности и принятие плана сокращения просроченной дебиторской задолженности. </w:t>
            </w:r>
            <w:proofErr w:type="gram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в пояснительную записку к квартальным и годовому 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отчетам информации о результатах выполнения плана мероприятий по сокращению просроченной дебиторской задолженности</w:t>
            </w:r>
            <w:proofErr w:type="gramEnd"/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органы местного самоуправления (органы администрации)</w:t>
            </w:r>
          </w:p>
        </w:tc>
        <w:tc>
          <w:tcPr>
            <w:tcW w:w="1157" w:type="dxa"/>
            <w:gridSpan w:val="3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544" w:type="dxa"/>
            <w:gridSpan w:val="3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пояснительная записка о наличии и выполнении плана мероприятий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Оптимизация бюджетных расходов на осуществление бюджетных инвестиций (осуществление капитальных вложений в первоочередном порядке в объекты, планируемые к вводу в эксплуатацию в текущем финансовом году, учет возможности обеспечения обязательного объема финансировани</w:t>
            </w: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 при принятии решений об участии в государственных программах (федеральных целевых программах, региональных, 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приорететных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программах Оренбургской области), проведение анализа целесообразности завершения ранее начатого строительства)</w:t>
            </w:r>
            <w:proofErr w:type="gramEnd"/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органы местного самоуправления, органы администрации в соответствующих сферах деятельности</w:t>
            </w:r>
          </w:p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7" w:type="dxa"/>
            <w:gridSpan w:val="3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2020 -2025 годы</w:t>
            </w:r>
          </w:p>
        </w:tc>
        <w:tc>
          <w:tcPr>
            <w:tcW w:w="1544" w:type="dxa"/>
            <w:gridSpan w:val="3"/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объектов, вводимых в эксплуатацию в текущем финансовом году, в общем количестве объектов, предлагаемых к финансированию в текущем финансовом году, процентов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&gt;= 80,0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2.4.3.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Сокращение объемов незавершенного строительства с нарушением нормативных сроков строительства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отдел по строительству, транспорту, ЖКХ, газификации и связи; 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отдел архитектуры и градостроительства, МКУ «УГХ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округа»</w:t>
            </w:r>
          </w:p>
        </w:tc>
        <w:tc>
          <w:tcPr>
            <w:tcW w:w="1157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>-202</w:t>
            </w:r>
            <w:r w:rsidRPr="00BF779A">
              <w:rPr>
                <w:color w:val="000000" w:themeColor="text1"/>
                <w:lang w:val="en-US"/>
              </w:rPr>
              <w:t xml:space="preserve">5 </w:t>
            </w:r>
            <w:r w:rsidRPr="00BF779A">
              <w:rPr>
                <w:color w:val="000000" w:themeColor="text1"/>
              </w:rPr>
              <w:t>годы</w:t>
            </w:r>
          </w:p>
        </w:tc>
        <w:tc>
          <w:tcPr>
            <w:tcW w:w="1544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доля объектов незавершенного строительства с нарушением нормативных сроков строительства в общем количестве объектов незавершенного </w:t>
            </w:r>
            <w:r w:rsidRPr="00BF779A">
              <w:rPr>
                <w:color w:val="000000" w:themeColor="text1"/>
              </w:rPr>
              <w:lastRenderedPageBreak/>
              <w:t>строительства, процентов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spacing w:line="235" w:lineRule="auto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≤20,0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spacing w:line="235" w:lineRule="auto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≤20,0</w:t>
            </w: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≤20,0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≤20,0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≤20,0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≤20,0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2.4.4.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Проведение мониторинга предоставления субсидий юридическим лицам (за исключением субсидий муниципальным учреждениям), индивидуальным предпринимателям, физическим лицам, некоммерческим организациям, не являющимся казенными, и подготовка предложений, направленных на сокращение неэффективных расходов бюджета 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комитет экономического анализа и прогнозирования;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отдел по строительству, транспорту, ЖКХ, газификации и связи</w:t>
            </w:r>
          </w:p>
        </w:tc>
        <w:tc>
          <w:tcPr>
            <w:tcW w:w="1157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ежегодно, до 1 октября</w:t>
            </w:r>
          </w:p>
        </w:tc>
        <w:tc>
          <w:tcPr>
            <w:tcW w:w="1544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аналитическая записка, представляемая в финансовый орган, единиц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2.4.5.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Проведение </w:t>
            </w:r>
            <w:r w:rsidRPr="00BF779A">
              <w:rPr>
                <w:color w:val="000000" w:themeColor="text1"/>
              </w:rPr>
              <w:lastRenderedPageBreak/>
              <w:t>мониторинга объемов  незавершенного строительства, финансируемого за счет федерального, областного и местного бюджетов, подготовка предложений, направленных на сокращение неэффективных расходов соответствующих бюджетов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 xml:space="preserve">отдел по </w:t>
            </w:r>
            <w:r w:rsidRPr="00BF779A">
              <w:rPr>
                <w:color w:val="000000" w:themeColor="text1"/>
              </w:rPr>
              <w:lastRenderedPageBreak/>
              <w:t xml:space="preserve">строительству, транспорту, ЖКХ, газификации и связи; 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отдел архитектуры и градостроительства, МКУ «УГХ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округа»</w:t>
            </w:r>
          </w:p>
        </w:tc>
        <w:tc>
          <w:tcPr>
            <w:tcW w:w="1157" w:type="dxa"/>
            <w:gridSpan w:val="3"/>
          </w:tcPr>
          <w:p w:rsidR="00C41508" w:rsidRPr="00BF779A" w:rsidRDefault="00C41508" w:rsidP="00C9756F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2018-</w:t>
            </w:r>
            <w:r w:rsidRPr="00BF779A">
              <w:rPr>
                <w:color w:val="000000" w:themeColor="text1"/>
              </w:rPr>
              <w:lastRenderedPageBreak/>
              <w:t>202</w:t>
            </w:r>
            <w:r w:rsidR="00C9756F" w:rsidRPr="00BF779A">
              <w:rPr>
                <w:color w:val="000000" w:themeColor="text1"/>
              </w:rPr>
              <w:t>5</w:t>
            </w:r>
            <w:r w:rsidRPr="00BF779A">
              <w:rPr>
                <w:color w:val="000000" w:themeColor="text1"/>
              </w:rPr>
              <w:t xml:space="preserve"> годы</w:t>
            </w:r>
          </w:p>
        </w:tc>
        <w:tc>
          <w:tcPr>
            <w:tcW w:w="1544" w:type="dxa"/>
            <w:gridSpan w:val="3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ежекварталь</w:t>
            </w:r>
            <w:r w:rsidRPr="00BF779A">
              <w:rPr>
                <w:color w:val="000000" w:themeColor="text1"/>
              </w:rPr>
              <w:lastRenderedPageBreak/>
              <w:t>но,  аналитическая записка, представляемая в финансовый орган, единиц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lastRenderedPageBreak/>
              <w:t>2.5.</w:t>
            </w:r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повышению качества планирования местного бюджета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2.5.1.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Планирование бюджета городского округа в рамках муниципальных программ (увеличение доли программных расходов)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доля расходов бюджета городского округа, формируемых в рамках муниципальных программ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≥95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≥95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≥95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≥95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≥95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≥95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2.5.2.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Актуализация бюджетного прогноза на </w:t>
            </w:r>
            <w:r w:rsidRPr="00BF779A">
              <w:rPr>
                <w:color w:val="000000" w:themeColor="text1"/>
              </w:rPr>
              <w:lastRenderedPageBreak/>
              <w:t>долгосрочный период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финансовое управление;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комитет </w:t>
            </w:r>
            <w:r w:rsidRPr="00BF779A">
              <w:rPr>
                <w:color w:val="000000" w:themeColor="text1"/>
              </w:rPr>
              <w:lastRenderedPageBreak/>
              <w:t>экономического анализа и прогнозирования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наличие бюджетного прогноза </w:t>
            </w:r>
            <w:r w:rsidRPr="00BF779A">
              <w:rPr>
                <w:color w:val="000000" w:themeColor="text1"/>
              </w:rPr>
              <w:lastRenderedPageBreak/>
              <w:t>городского округа на долгосрочный период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C41508" w:rsidRPr="00BF779A" w:rsidTr="00A242A0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Оценка эффективности бюджетных расходов на реализацию муниципальных программ на стадии их планирования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доля расходов, в отношении которых проведена оценка, процентов</w:t>
            </w:r>
          </w:p>
        </w:tc>
        <w:tc>
          <w:tcPr>
            <w:tcW w:w="1287" w:type="dxa"/>
          </w:tcPr>
          <w:p w:rsidR="00C41508" w:rsidRPr="00BF779A" w:rsidRDefault="00C41508" w:rsidP="00A24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41508" w:rsidRPr="00BF779A" w:rsidRDefault="00C41508" w:rsidP="00A24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C41508" w:rsidRPr="00BF779A" w:rsidRDefault="00C41508" w:rsidP="00A24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</w:tr>
      <w:tr w:rsidR="00C41508" w:rsidRPr="00BF779A" w:rsidTr="00A242A0">
        <w:tc>
          <w:tcPr>
            <w:tcW w:w="802" w:type="dxa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2.5.4.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Оценка потребности в оказании муниципальными учреждениями муниципальных услуг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ежегодно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доля муниципальных услуг, в отношении которых проведена проверка, процентов</w:t>
            </w:r>
          </w:p>
        </w:tc>
        <w:tc>
          <w:tcPr>
            <w:tcW w:w="1287" w:type="dxa"/>
          </w:tcPr>
          <w:p w:rsidR="00C41508" w:rsidRPr="00BF779A" w:rsidRDefault="00C41508" w:rsidP="00A24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41508" w:rsidRPr="00BF779A" w:rsidRDefault="00C41508" w:rsidP="00A24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C41508" w:rsidRPr="00BF779A" w:rsidRDefault="00C41508" w:rsidP="00A242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  <w:tc>
          <w:tcPr>
            <w:tcW w:w="1417" w:type="dxa"/>
          </w:tcPr>
          <w:p w:rsidR="00C41508" w:rsidRPr="00BF779A" w:rsidRDefault="00C41508" w:rsidP="00A242A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sub_1515"/>
            <w:r w:rsidRPr="00BF779A">
              <w:rPr>
                <w:rFonts w:ascii="Times New Roman" w:hAnsi="Times New Roman" w:cs="Times New Roman"/>
                <w:color w:val="000000" w:themeColor="text1"/>
              </w:rPr>
              <w:t>2.6.</w:t>
            </w:r>
            <w:bookmarkEnd w:id="1"/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сокращению (недопущению) просроченной кредиторской задолженности бюджета муниципального образования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2.6.1.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proofErr w:type="gramStart"/>
            <w:r w:rsidRPr="00BF779A">
              <w:rPr>
                <w:color w:val="000000" w:themeColor="text1"/>
              </w:rPr>
              <w:t>Контроль за</w:t>
            </w:r>
            <w:proofErr w:type="gramEnd"/>
            <w:r w:rsidRPr="00BF779A">
              <w:rPr>
                <w:color w:val="000000" w:themeColor="text1"/>
              </w:rPr>
              <w:t xml:space="preserve"> недопущением образования просроченной кредиторской задолженности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органы местного самоуправления (органы администрации), осуществляющие функции и полномочия учредителей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ежемесячно, нарастающим итогом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объем просроченной кредиторской задолженности, тыс. рублей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spacing w:after="12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2.7.</w:t>
            </w:r>
          </w:p>
        </w:tc>
        <w:tc>
          <w:tcPr>
            <w:tcW w:w="15074" w:type="dxa"/>
            <w:gridSpan w:val="20"/>
          </w:tcPr>
          <w:p w:rsidR="00C41508" w:rsidRPr="00BF779A" w:rsidRDefault="00C41508" w:rsidP="004213D3">
            <w:pPr>
              <w:spacing w:after="160" w:line="259" w:lineRule="auto"/>
              <w:rPr>
                <w:rStyle w:val="af3"/>
                <w:bCs/>
                <w:color w:val="000000" w:themeColor="text1"/>
              </w:rPr>
            </w:pPr>
            <w:r w:rsidRPr="00BF779A">
              <w:rPr>
                <w:rStyle w:val="af3"/>
                <w:bCs/>
                <w:color w:val="000000" w:themeColor="text1"/>
              </w:rPr>
              <w:t>Меры по снижению (недопущению) муниципального долга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2.7.1.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Недопущение планирования </w:t>
            </w:r>
            <w:r w:rsidRPr="00BF779A">
              <w:rPr>
                <w:color w:val="000000" w:themeColor="text1"/>
              </w:rPr>
              <w:lastRenderedPageBreak/>
              <w:t>привлечения бюджетных кредитов из бюджетов других уровней бюджетной системы Российской Федерации и кредитов кредитных организаций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 xml:space="preserve">администрация муниципального </w:t>
            </w:r>
            <w:r w:rsidRPr="00BF779A">
              <w:rPr>
                <w:color w:val="000000" w:themeColor="text1"/>
              </w:rPr>
              <w:lastRenderedPageBreak/>
              <w:t>образования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округ; финансовое управление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>-202</w:t>
            </w:r>
            <w:r w:rsidRPr="00BF779A">
              <w:rPr>
                <w:color w:val="000000" w:themeColor="text1"/>
                <w:lang w:val="en-US"/>
              </w:rPr>
              <w:t>5</w:t>
            </w:r>
            <w:r w:rsidRPr="00BF779A">
              <w:rPr>
                <w:color w:val="000000" w:themeColor="text1"/>
              </w:rPr>
              <w:t xml:space="preserve"> </w:t>
            </w:r>
            <w:r w:rsidRPr="00BF779A">
              <w:rPr>
                <w:color w:val="000000" w:themeColor="text1"/>
              </w:rPr>
              <w:lastRenderedPageBreak/>
              <w:t>годы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объем планируемы</w:t>
            </w:r>
            <w:r w:rsidRPr="00BF779A">
              <w:rPr>
                <w:color w:val="000000" w:themeColor="text1"/>
              </w:rPr>
              <w:lastRenderedPageBreak/>
              <w:t>х к привлечению бюджетных кредитов из бюджетов других уровней бюджетной системы Российской Федерации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2.7.2.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Недопущение планирования предоставления муниципальных гарантий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администрация муниципального образования Соль-</w:t>
            </w:r>
            <w:proofErr w:type="spellStart"/>
            <w:r w:rsidRPr="00BF779A">
              <w:rPr>
                <w:color w:val="000000" w:themeColor="text1"/>
              </w:rPr>
              <w:t>Илецкий</w:t>
            </w:r>
            <w:proofErr w:type="spellEnd"/>
            <w:r w:rsidRPr="00BF779A">
              <w:rPr>
                <w:color w:val="000000" w:themeColor="text1"/>
              </w:rPr>
              <w:t xml:space="preserve"> городской округ; финансовое управление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>-202</w:t>
            </w:r>
            <w:r w:rsidRPr="00BF779A">
              <w:rPr>
                <w:color w:val="000000" w:themeColor="text1"/>
                <w:lang w:val="en-US"/>
              </w:rPr>
              <w:t>5</w:t>
            </w:r>
            <w:r w:rsidRPr="00BF779A">
              <w:rPr>
                <w:color w:val="000000" w:themeColor="text1"/>
              </w:rPr>
              <w:t xml:space="preserve"> годы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объем планируемых к предоставлению муниципальных гарантий Соль-</w:t>
            </w:r>
            <w:proofErr w:type="spellStart"/>
            <w:r w:rsidRPr="00BF779A">
              <w:rPr>
                <w:color w:val="000000" w:themeColor="text1"/>
              </w:rPr>
              <w:t>Илецкогогородского</w:t>
            </w:r>
            <w:proofErr w:type="spellEnd"/>
            <w:r w:rsidRPr="00BF779A">
              <w:rPr>
                <w:color w:val="000000" w:themeColor="text1"/>
              </w:rPr>
              <w:t xml:space="preserve"> </w:t>
            </w:r>
            <w:r w:rsidRPr="00BF779A">
              <w:rPr>
                <w:color w:val="000000" w:themeColor="text1"/>
              </w:rPr>
              <w:lastRenderedPageBreak/>
              <w:t>округа (в первоначальной редакции решения Совета депутатов о  бюджете городского округа), тыс. руб.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2.7.3.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proofErr w:type="gramStart"/>
            <w:r w:rsidRPr="00BF779A">
              <w:rPr>
                <w:color w:val="000000" w:themeColor="text1"/>
              </w:rPr>
              <w:t xml:space="preserve">Обеспечение сохранения размера дефицита бюджета муниципального образования, установленного в решении о бюджете, а также размера дефицита бюджета, сложившегося по данным годового отчета об исполнении бюджета, в объеме, не превышающем суммы остатков </w:t>
            </w:r>
            <w:r w:rsidRPr="00BF779A">
              <w:rPr>
                <w:color w:val="000000" w:themeColor="text1"/>
              </w:rPr>
              <w:lastRenderedPageBreak/>
              <w:t>средств на счетах по учету средств местного бюджета по состоянию на 1 число текущего года и поступлений в текущем году средств от продажи акций и иных форм участия в</w:t>
            </w:r>
            <w:proofErr w:type="gramEnd"/>
            <w:r w:rsidRPr="00BF779A">
              <w:rPr>
                <w:color w:val="000000" w:themeColor="text1"/>
              </w:rPr>
              <w:t xml:space="preserve"> капитале, </w:t>
            </w:r>
            <w:proofErr w:type="gramStart"/>
            <w:r w:rsidRPr="00BF779A">
              <w:rPr>
                <w:color w:val="000000" w:themeColor="text1"/>
              </w:rPr>
              <w:t>находящихся</w:t>
            </w:r>
            <w:proofErr w:type="gramEnd"/>
            <w:r w:rsidRPr="00BF779A">
              <w:rPr>
                <w:color w:val="000000" w:themeColor="text1"/>
              </w:rPr>
              <w:t xml:space="preserve"> в собственности муниципального образования.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финансовое управление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>-202</w:t>
            </w:r>
            <w:r w:rsidRPr="00BF779A">
              <w:rPr>
                <w:color w:val="000000" w:themeColor="text1"/>
                <w:lang w:val="en-US"/>
              </w:rPr>
              <w:t>5</w:t>
            </w:r>
            <w:r w:rsidRPr="00BF779A">
              <w:rPr>
                <w:color w:val="000000" w:themeColor="text1"/>
              </w:rPr>
              <w:t xml:space="preserve"> годы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размер дефицита бюджета городского округа, не превышающего суммы остатков средств на счетах по учету средств местного бюджета и поступлений  средств от продажи акций и иных форм участия в капитале, находящихся в </w:t>
            </w:r>
            <w:r w:rsidRPr="00BF779A">
              <w:rPr>
                <w:color w:val="000000" w:themeColor="text1"/>
              </w:rPr>
              <w:lastRenderedPageBreak/>
              <w:t xml:space="preserve">собственности муниципального образования </w:t>
            </w:r>
          </w:p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тыс. рублей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-25045,4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ind w:left="-108" w:right="-108"/>
              <w:jc w:val="center"/>
              <w:rPr>
                <w:color w:val="000000" w:themeColor="text1"/>
                <w:lang w:val="en-US"/>
              </w:rPr>
            </w:pPr>
            <w:r w:rsidRPr="00BF779A">
              <w:rPr>
                <w:color w:val="000000" w:themeColor="text1"/>
              </w:rPr>
              <w:t>-4932,3</w:t>
            </w:r>
          </w:p>
          <w:p w:rsidR="00C41508" w:rsidRPr="00BF779A" w:rsidRDefault="00C41508" w:rsidP="004213D3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bCs/>
                <w:color w:val="000000" w:themeColor="text1"/>
              </w:rPr>
              <w:t>-141 883,6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</w:tr>
      <w:tr w:rsidR="00C41508" w:rsidRPr="00BF779A" w:rsidTr="004213D3">
        <w:tc>
          <w:tcPr>
            <w:tcW w:w="802" w:type="dxa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2.7.4</w:t>
            </w:r>
          </w:p>
        </w:tc>
        <w:tc>
          <w:tcPr>
            <w:tcW w:w="1820" w:type="dxa"/>
            <w:gridSpan w:val="2"/>
          </w:tcPr>
          <w:p w:rsidR="00C41508" w:rsidRPr="00BF779A" w:rsidRDefault="00C41508" w:rsidP="004213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Осуществление мониторинга соответствия параметров муниципального  долга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 и расходов на его обслуживание безопасному уровню и ограничениям, </w:t>
            </w:r>
            <w:r w:rsidRPr="00BF779A">
              <w:rPr>
                <w:color w:val="000000" w:themeColor="text1"/>
              </w:rPr>
              <w:lastRenderedPageBreak/>
              <w:t xml:space="preserve">установленным Бюджетным </w:t>
            </w:r>
            <w:hyperlink r:id="rId11" w:history="1">
              <w:r w:rsidRPr="00BF779A">
                <w:rPr>
                  <w:color w:val="000000" w:themeColor="text1"/>
                </w:rPr>
                <w:t>кодексом</w:t>
              </w:r>
            </w:hyperlink>
            <w:r w:rsidRPr="00BF779A">
              <w:rPr>
                <w:color w:val="000000" w:themeColor="text1"/>
              </w:rPr>
              <w:t xml:space="preserve"> Российской Федерации</w:t>
            </w:r>
          </w:p>
        </w:tc>
        <w:tc>
          <w:tcPr>
            <w:tcW w:w="2037" w:type="dxa"/>
            <w:gridSpan w:val="5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финансовое управление</w:t>
            </w:r>
          </w:p>
        </w:tc>
        <w:tc>
          <w:tcPr>
            <w:tcW w:w="1140" w:type="dxa"/>
            <w:gridSpan w:val="2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</w:t>
            </w:r>
            <w:r w:rsidRPr="00BF779A">
              <w:rPr>
                <w:color w:val="000000" w:themeColor="text1"/>
                <w:lang w:val="en-US"/>
              </w:rPr>
              <w:t>20</w:t>
            </w:r>
            <w:r w:rsidRPr="00BF779A">
              <w:rPr>
                <w:color w:val="000000" w:themeColor="text1"/>
              </w:rPr>
              <w:t>-20 2</w:t>
            </w:r>
            <w:r w:rsidRPr="00BF779A">
              <w:rPr>
                <w:color w:val="000000" w:themeColor="text1"/>
                <w:lang w:val="en-US"/>
              </w:rPr>
              <w:t>5</w:t>
            </w:r>
            <w:r w:rsidRPr="00BF779A">
              <w:rPr>
                <w:color w:val="000000" w:themeColor="text1"/>
              </w:rPr>
              <w:t xml:space="preserve"> годы</w:t>
            </w:r>
          </w:p>
        </w:tc>
        <w:tc>
          <w:tcPr>
            <w:tcW w:w="1561" w:type="dxa"/>
            <w:gridSpan w:val="4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отношение общего объема муниципального долга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 к утвержденному общему годовому объему доходов бюджета </w:t>
            </w:r>
            <w:r w:rsidRPr="00BF779A">
              <w:rPr>
                <w:color w:val="000000" w:themeColor="text1"/>
              </w:rPr>
              <w:lastRenderedPageBreak/>
              <w:t>городского округа без учета утвержденного объема безвозмездных поступлений и (или) поступлений налоговых доходов по дополнительным нормативам отчислений, процентов</w:t>
            </w:r>
          </w:p>
        </w:tc>
        <w:tc>
          <w:tcPr>
            <w:tcW w:w="1287" w:type="dxa"/>
          </w:tcPr>
          <w:p w:rsidR="00C41508" w:rsidRPr="00BF779A" w:rsidRDefault="00C41508" w:rsidP="004213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lastRenderedPageBreak/>
              <w:t>&lt;= 50,0</w:t>
            </w:r>
          </w:p>
        </w:tc>
        <w:tc>
          <w:tcPr>
            <w:tcW w:w="1559" w:type="dxa"/>
          </w:tcPr>
          <w:p w:rsidR="00C41508" w:rsidRPr="00BF779A" w:rsidRDefault="00C41508" w:rsidP="004213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&lt;= 50,0</w:t>
            </w:r>
          </w:p>
          <w:p w:rsidR="00C41508" w:rsidRPr="00BF779A" w:rsidRDefault="00C41508" w:rsidP="004213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&lt;= 50,0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&lt;= 50,0</w:t>
            </w:r>
          </w:p>
        </w:tc>
        <w:tc>
          <w:tcPr>
            <w:tcW w:w="1418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&lt;= 50,0</w:t>
            </w:r>
          </w:p>
        </w:tc>
        <w:tc>
          <w:tcPr>
            <w:tcW w:w="1417" w:type="dxa"/>
          </w:tcPr>
          <w:p w:rsidR="00C41508" w:rsidRPr="00BF779A" w:rsidRDefault="00C41508" w:rsidP="004213D3">
            <w:pPr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&lt;= 50,0</w:t>
            </w:r>
          </w:p>
        </w:tc>
      </w:tr>
    </w:tbl>
    <w:p w:rsidR="00C41508" w:rsidRPr="00BF779A" w:rsidRDefault="00C41508" w:rsidP="00C41508">
      <w:pPr>
        <w:jc w:val="center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9756F" w:rsidRPr="00BF779A" w:rsidRDefault="00C9756F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</w:p>
    <w:p w:rsidR="00C41508" w:rsidRDefault="00C41508" w:rsidP="00C41508">
      <w:pPr>
        <w:ind w:firstLine="10632"/>
        <w:rPr>
          <w:color w:val="000000" w:themeColor="text1"/>
        </w:rPr>
      </w:pPr>
    </w:p>
    <w:p w:rsidR="00BF779A" w:rsidRDefault="00BF779A" w:rsidP="00C41508">
      <w:pPr>
        <w:ind w:firstLine="10632"/>
        <w:rPr>
          <w:color w:val="000000" w:themeColor="text1"/>
        </w:rPr>
      </w:pPr>
    </w:p>
    <w:p w:rsidR="00BF779A" w:rsidRDefault="00BF779A" w:rsidP="00C41508">
      <w:pPr>
        <w:ind w:firstLine="10632"/>
        <w:rPr>
          <w:color w:val="000000" w:themeColor="text1"/>
        </w:rPr>
      </w:pPr>
    </w:p>
    <w:p w:rsidR="00BF779A" w:rsidRDefault="00BF779A" w:rsidP="00C41508">
      <w:pPr>
        <w:ind w:firstLine="10632"/>
        <w:rPr>
          <w:color w:val="000000" w:themeColor="text1"/>
        </w:rPr>
      </w:pPr>
    </w:p>
    <w:p w:rsidR="00BF779A" w:rsidRDefault="00BF779A" w:rsidP="00C41508">
      <w:pPr>
        <w:ind w:firstLine="10632"/>
        <w:rPr>
          <w:color w:val="000000" w:themeColor="text1"/>
        </w:rPr>
      </w:pPr>
    </w:p>
    <w:p w:rsidR="00BF779A" w:rsidRPr="00BF779A" w:rsidRDefault="00BF779A" w:rsidP="00C41508">
      <w:pPr>
        <w:ind w:firstLine="10632"/>
        <w:rPr>
          <w:color w:val="000000" w:themeColor="text1"/>
        </w:rPr>
      </w:pPr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lastRenderedPageBreak/>
        <w:t xml:space="preserve">Приложение </w:t>
      </w:r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t xml:space="preserve">к плану мероприятий </w:t>
      </w:r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t>по</w:t>
      </w:r>
      <w:r w:rsidR="00BF779A">
        <w:rPr>
          <w:color w:val="000000" w:themeColor="text1"/>
        </w:rPr>
        <w:t xml:space="preserve"> </w:t>
      </w:r>
      <w:r w:rsidRPr="00BF779A">
        <w:rPr>
          <w:color w:val="000000" w:themeColor="text1"/>
        </w:rPr>
        <w:t xml:space="preserve">консолидации </w:t>
      </w:r>
      <w:proofErr w:type="gramStart"/>
      <w:r w:rsidRPr="00BF779A">
        <w:rPr>
          <w:color w:val="000000" w:themeColor="text1"/>
        </w:rPr>
        <w:t>бюджетных</w:t>
      </w:r>
      <w:proofErr w:type="gramEnd"/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t>сре</w:t>
      </w:r>
      <w:proofErr w:type="gramStart"/>
      <w:r w:rsidRPr="00BF779A">
        <w:rPr>
          <w:color w:val="000000" w:themeColor="text1"/>
        </w:rPr>
        <w:t>дств в ц</w:t>
      </w:r>
      <w:proofErr w:type="gramEnd"/>
      <w:r w:rsidRPr="00BF779A">
        <w:rPr>
          <w:color w:val="000000" w:themeColor="text1"/>
        </w:rPr>
        <w:t xml:space="preserve">елях оздоровления </w:t>
      </w:r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t>муниципальных финансов</w:t>
      </w:r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t xml:space="preserve">муниципального образования </w:t>
      </w:r>
    </w:p>
    <w:p w:rsidR="00C41508" w:rsidRPr="00BF779A" w:rsidRDefault="00C41508" w:rsidP="00C41508">
      <w:pPr>
        <w:ind w:firstLine="10632"/>
        <w:rPr>
          <w:color w:val="000000" w:themeColor="text1"/>
        </w:rPr>
      </w:pPr>
      <w:r w:rsidRPr="00BF779A">
        <w:rPr>
          <w:color w:val="000000" w:themeColor="text1"/>
        </w:rPr>
        <w:t>Соль-</w:t>
      </w:r>
      <w:proofErr w:type="spellStart"/>
      <w:r w:rsidRPr="00BF779A">
        <w:rPr>
          <w:color w:val="000000" w:themeColor="text1"/>
        </w:rPr>
        <w:t>Илецкий</w:t>
      </w:r>
      <w:proofErr w:type="spellEnd"/>
      <w:r w:rsidRPr="00BF779A">
        <w:rPr>
          <w:color w:val="000000" w:themeColor="text1"/>
        </w:rPr>
        <w:t xml:space="preserve"> городской округ</w:t>
      </w:r>
    </w:p>
    <w:p w:rsidR="00C41508" w:rsidRPr="00BF779A" w:rsidRDefault="00C41508" w:rsidP="00C41508">
      <w:pPr>
        <w:jc w:val="center"/>
        <w:rPr>
          <w:color w:val="000000" w:themeColor="text1"/>
        </w:rPr>
      </w:pPr>
    </w:p>
    <w:p w:rsidR="00C41508" w:rsidRPr="00BF779A" w:rsidRDefault="00C41508" w:rsidP="00C41508">
      <w:pPr>
        <w:jc w:val="center"/>
        <w:rPr>
          <w:color w:val="000000" w:themeColor="text1"/>
        </w:rPr>
      </w:pPr>
    </w:p>
    <w:p w:rsidR="00C41508" w:rsidRPr="00BF779A" w:rsidRDefault="00C41508" w:rsidP="00C41508">
      <w:pPr>
        <w:jc w:val="center"/>
        <w:rPr>
          <w:color w:val="000000" w:themeColor="text1"/>
        </w:rPr>
      </w:pPr>
      <w:r w:rsidRPr="00BF779A">
        <w:rPr>
          <w:color w:val="000000" w:themeColor="text1"/>
        </w:rPr>
        <w:t xml:space="preserve">Бюджетный эффект от реализации плана </w:t>
      </w:r>
    </w:p>
    <w:p w:rsidR="00C41508" w:rsidRPr="00BF779A" w:rsidRDefault="00C41508" w:rsidP="00C41508">
      <w:pPr>
        <w:jc w:val="center"/>
        <w:rPr>
          <w:color w:val="000000" w:themeColor="text1"/>
        </w:rPr>
      </w:pPr>
      <w:r w:rsidRPr="00BF779A">
        <w:rPr>
          <w:color w:val="000000" w:themeColor="text1"/>
        </w:rPr>
        <w:t xml:space="preserve">мероприятий по консолидации бюджетных средств </w:t>
      </w:r>
    </w:p>
    <w:p w:rsidR="00C41508" w:rsidRPr="00BF779A" w:rsidRDefault="00C41508" w:rsidP="00C41508">
      <w:pPr>
        <w:jc w:val="center"/>
        <w:rPr>
          <w:color w:val="000000" w:themeColor="text1"/>
        </w:rPr>
      </w:pPr>
      <w:r w:rsidRPr="00BF779A">
        <w:rPr>
          <w:color w:val="000000" w:themeColor="text1"/>
        </w:rPr>
        <w:t>в целях оздоровления муниципальных финансов на 2020 - 2025 годы</w:t>
      </w:r>
    </w:p>
    <w:p w:rsidR="00C41508" w:rsidRPr="00BF779A" w:rsidRDefault="00C41508" w:rsidP="00C41508">
      <w:pPr>
        <w:rPr>
          <w:color w:val="000000" w:themeColor="text1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55"/>
        <w:gridCol w:w="1559"/>
        <w:gridCol w:w="1701"/>
        <w:gridCol w:w="1559"/>
        <w:gridCol w:w="1701"/>
        <w:gridCol w:w="1559"/>
        <w:gridCol w:w="1276"/>
      </w:tblGrid>
      <w:tr w:rsidR="00C41508" w:rsidRPr="00BF779A" w:rsidTr="004213D3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BF779A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BF779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BF779A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Бюджетный эффект (тыс. рублей)</w:t>
            </w:r>
          </w:p>
        </w:tc>
      </w:tr>
      <w:tr w:rsidR="00C41508" w:rsidRPr="00BF779A" w:rsidTr="004213D3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2025 год</w:t>
            </w:r>
          </w:p>
        </w:tc>
      </w:tr>
      <w:tr w:rsidR="00C41508" w:rsidRPr="00BF779A" w:rsidTr="004213D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8</w:t>
            </w:r>
          </w:p>
        </w:tc>
      </w:tr>
      <w:tr w:rsidR="00C41508" w:rsidRPr="00BF779A" w:rsidTr="004213D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b/>
                <w:color w:val="000000" w:themeColor="text1"/>
              </w:rPr>
              <w:t>6957,13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5703,8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F03116" w:rsidP="004213D3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8 096,0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9F7D08" w:rsidP="004213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9F7D08" w:rsidP="004213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9F7D08" w:rsidP="004213D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3975,0</w:t>
            </w:r>
          </w:p>
        </w:tc>
      </w:tr>
      <w:tr w:rsidR="00C41508" w:rsidRPr="00BF779A" w:rsidTr="00762A8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Обеспечение поступлений в бюджет городского округа доходов от сдачи в аренду имущества, находящегося в муниципальной собственности Соль-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</w:rPr>
              <w:t>Илецкого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</w:rPr>
              <w:t xml:space="preserve"> городского округа (в том числе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889,43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2095,9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762A8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2142,0</w:t>
            </w:r>
          </w:p>
        </w:tc>
      </w:tr>
      <w:tr w:rsidR="00C41508" w:rsidRPr="00BF779A" w:rsidTr="00762A80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поступлений в бюджет средств от приватизации (продажи) имущества, находящегося в муниципальной собственности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762A8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762A80" w:rsidP="00762A80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518,0</w:t>
            </w:r>
          </w:p>
        </w:tc>
      </w:tr>
      <w:tr w:rsidR="00C41508" w:rsidRPr="00BF779A" w:rsidTr="008D089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сдачи в аренду с целью увеличения неналоговых доходов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8D089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315,2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8D089D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2710,1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8D089D" w:rsidP="008D089D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8D089D" w:rsidP="008D089D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8D089D" w:rsidP="008D089D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89D" w:rsidRPr="00BF779A" w:rsidRDefault="008D089D" w:rsidP="008D089D">
            <w:pPr>
              <w:jc w:val="center"/>
              <w:rPr>
                <w:color w:val="000000" w:themeColor="text1"/>
              </w:rPr>
            </w:pPr>
          </w:p>
          <w:p w:rsidR="00C41508" w:rsidRPr="00BF779A" w:rsidRDefault="009F7D08" w:rsidP="008D08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8D089D"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8D089D">
            <w:pPr>
              <w:jc w:val="center"/>
              <w:rPr>
                <w:color w:val="000000" w:themeColor="text1"/>
              </w:rPr>
            </w:pPr>
          </w:p>
        </w:tc>
      </w:tr>
      <w:tr w:rsidR="00C41508" w:rsidRPr="00BF779A" w:rsidTr="008D089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 xml:space="preserve">Работа межведомственной комиссии по вопросам </w:t>
            </w:r>
            <w:r w:rsidRPr="00BF779A">
              <w:rPr>
                <w:color w:val="000000" w:themeColor="text1"/>
              </w:rPr>
              <w:lastRenderedPageBreak/>
              <w:t>оплаты труда, уплаты налогов и снижения неформальной занятости организаций при администрации Соль-</w:t>
            </w:r>
            <w:proofErr w:type="spellStart"/>
            <w:r w:rsidRPr="00BF779A">
              <w:rPr>
                <w:color w:val="000000" w:themeColor="text1"/>
              </w:rPr>
              <w:t>Илецкого</w:t>
            </w:r>
            <w:proofErr w:type="spellEnd"/>
            <w:r w:rsidRPr="00BF779A">
              <w:rPr>
                <w:color w:val="000000" w:themeColor="text1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lastRenderedPageBreak/>
              <w:t>366,6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8D089D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8D089D" w:rsidP="008D089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779A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8D089D" w:rsidP="008D089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779A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8D089D" w:rsidP="008D089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779A">
              <w:rPr>
                <w:rFonts w:eastAsia="Calibri"/>
                <w:color w:val="000000" w:themeColor="text1"/>
                <w:lang w:eastAsia="en-US"/>
              </w:rPr>
              <w:t>450,0</w:t>
            </w:r>
          </w:p>
        </w:tc>
      </w:tr>
      <w:tr w:rsidR="00FD06E6" w:rsidRPr="00BF779A" w:rsidTr="00387591">
        <w:trPr>
          <w:trHeight w:val="100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6" w:rsidRPr="00BF779A" w:rsidRDefault="00FD06E6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lastRenderedPageBreak/>
              <w:t>1.5.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6" w:rsidRPr="00BF779A" w:rsidRDefault="00FD06E6" w:rsidP="004213D3">
            <w:pPr>
              <w:jc w:val="both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  <w:p w:rsidR="00FD06E6" w:rsidRPr="00BF779A" w:rsidRDefault="00FD06E6" w:rsidP="00387591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6" w:rsidRPr="00BF779A" w:rsidRDefault="00FD06E6" w:rsidP="004213D3">
            <w:pPr>
              <w:jc w:val="center"/>
              <w:rPr>
                <w:color w:val="000000" w:themeColor="text1"/>
              </w:rPr>
            </w:pPr>
          </w:p>
          <w:p w:rsidR="00FD06E6" w:rsidRPr="00BF779A" w:rsidRDefault="00FD06E6" w:rsidP="00387591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591" w:rsidRPr="00BF779A" w:rsidRDefault="00387591" w:rsidP="00FD06E6">
            <w:pPr>
              <w:jc w:val="center"/>
              <w:rPr>
                <w:color w:val="000000" w:themeColor="text1"/>
              </w:rPr>
            </w:pPr>
          </w:p>
          <w:p w:rsidR="00FD06E6" w:rsidRPr="00BF779A" w:rsidRDefault="00FD06E6" w:rsidP="00FD06E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600,0</w:t>
            </w:r>
          </w:p>
          <w:p w:rsidR="00FD06E6" w:rsidRPr="00BF779A" w:rsidRDefault="00FD06E6" w:rsidP="00FD06E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6E6" w:rsidRPr="00BF779A" w:rsidRDefault="00FD06E6" w:rsidP="00FD06E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6E6" w:rsidRPr="00BF779A" w:rsidRDefault="00FD06E6" w:rsidP="00FD06E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6E6" w:rsidRPr="00BF779A" w:rsidRDefault="00FD06E6" w:rsidP="00FD06E6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365,0</w:t>
            </w:r>
          </w:p>
        </w:tc>
      </w:tr>
      <w:tr w:rsidR="00C41508" w:rsidRPr="00BF779A" w:rsidTr="004213D3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Меры по оптимизации расходов,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b/>
                <w:color w:val="000000" w:themeColor="text1"/>
              </w:rPr>
              <w:t>2216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B53C48" w:rsidP="004213D3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B53C48" w:rsidP="004213D3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B53C48" w:rsidP="004213D3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B53C48" w:rsidP="004213D3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0,0</w:t>
            </w:r>
          </w:p>
        </w:tc>
      </w:tr>
      <w:tr w:rsidR="00C41508" w:rsidRPr="00BF779A" w:rsidTr="00B53C4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af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 xml:space="preserve">Проведение реструктуризации 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муниципальных услуг), в том числе внедрение новых форм оказания муниципальных услуг. </w:t>
            </w:r>
            <w:proofErr w:type="gramStart"/>
            <w:r w:rsidRPr="00BF779A">
              <w:rPr>
                <w:rFonts w:ascii="Times New Roman" w:hAnsi="Times New Roman" w:cs="Times New Roman"/>
                <w:color w:val="000000" w:themeColor="text1"/>
              </w:rPr>
              <w:t xml:space="preserve">Размещение </w:t>
            </w:r>
            <w:proofErr w:type="spellStart"/>
            <w:r w:rsidRPr="00BF779A">
              <w:rPr>
                <w:rFonts w:ascii="Times New Roman" w:hAnsi="Times New Roman" w:cs="Times New Roman"/>
                <w:color w:val="000000" w:themeColor="text1"/>
              </w:rPr>
              <w:t>разнопрофильных</w:t>
            </w:r>
            <w:proofErr w:type="spellEnd"/>
            <w:r w:rsidRPr="00BF779A">
              <w:rPr>
                <w:rFonts w:ascii="Times New Roman" w:hAnsi="Times New Roman" w:cs="Times New Roman"/>
                <w:color w:val="000000" w:themeColor="text1"/>
              </w:rPr>
              <w:t xml:space="preserve"> учреждений под «одной крышей» (комплекс «школа – детский сад», «школа – библиотека», «клуб – библиотека» и другие)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1181,0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B53C4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C48" w:rsidRPr="00BF779A" w:rsidRDefault="00B53C48" w:rsidP="00B53C48">
            <w:pPr>
              <w:jc w:val="center"/>
              <w:rPr>
                <w:color w:val="000000" w:themeColor="text1"/>
              </w:rPr>
            </w:pPr>
          </w:p>
          <w:p w:rsidR="00C41508" w:rsidRPr="00BF779A" w:rsidRDefault="00B53C48" w:rsidP="00B53C4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  <w:p w:rsidR="00C41508" w:rsidRPr="00BF779A" w:rsidRDefault="00C41508" w:rsidP="00B53C48">
            <w:pPr>
              <w:jc w:val="center"/>
              <w:rPr>
                <w:color w:val="000000" w:themeColor="text1"/>
              </w:rPr>
            </w:pPr>
          </w:p>
        </w:tc>
      </w:tr>
      <w:tr w:rsidR="00C41508" w:rsidRPr="00BF779A" w:rsidTr="00B53C4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pStyle w:val="af4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F779A">
              <w:rPr>
                <w:rFonts w:ascii="Times New Roman" w:hAnsi="Times New Roman" w:cs="Times New Roman"/>
                <w:color w:val="000000" w:themeColor="text1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1035,0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4213D3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B53C4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508" w:rsidRPr="00BF779A" w:rsidRDefault="00B53C48" w:rsidP="00B53C48">
            <w:pPr>
              <w:jc w:val="center"/>
              <w:rPr>
                <w:color w:val="000000" w:themeColor="text1"/>
              </w:rPr>
            </w:pPr>
            <w:r w:rsidRPr="00BF779A">
              <w:rPr>
                <w:color w:val="000000" w:themeColor="text1"/>
              </w:rPr>
              <w:t>0,0</w:t>
            </w:r>
          </w:p>
        </w:tc>
      </w:tr>
      <w:tr w:rsidR="00C41508" w:rsidRPr="00BF779A" w:rsidTr="004213D3"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08" w:rsidRPr="00BF779A" w:rsidRDefault="00C41508" w:rsidP="004213D3">
            <w:pPr>
              <w:pStyle w:val="af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1C7F6E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b/>
                <w:color w:val="000000" w:themeColor="text1"/>
              </w:rPr>
              <w:t>9173,13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08" w:rsidRPr="00BF779A" w:rsidRDefault="00C41508" w:rsidP="001C7F6E">
            <w:pPr>
              <w:pStyle w:val="af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779A">
              <w:rPr>
                <w:rFonts w:ascii="Times New Roman" w:hAnsi="Times New Roman" w:cs="Times New Roman"/>
                <w:b/>
                <w:color w:val="000000" w:themeColor="text1"/>
              </w:rPr>
              <w:t>5703,8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F03116" w:rsidP="001C7F6E">
            <w:pPr>
              <w:jc w:val="center"/>
              <w:rPr>
                <w:b/>
                <w:color w:val="000000" w:themeColor="text1"/>
              </w:rPr>
            </w:pPr>
            <w:r w:rsidRPr="00BF779A">
              <w:rPr>
                <w:b/>
                <w:color w:val="000000" w:themeColor="text1"/>
              </w:rPr>
              <w:t>8 696,0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9F7D08" w:rsidP="001C7F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4112,9</w:t>
            </w:r>
            <w:r w:rsidR="00F03116" w:rsidRPr="00BF779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9F7D08" w:rsidP="001C7F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508" w:rsidRPr="00BF779A" w:rsidRDefault="009F7D08" w:rsidP="001C7F6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3975,0</w:t>
            </w:r>
          </w:p>
        </w:tc>
      </w:tr>
    </w:tbl>
    <w:p w:rsidR="00C41508" w:rsidRPr="00BF779A" w:rsidRDefault="00C41508" w:rsidP="00C41508">
      <w:pPr>
        <w:jc w:val="both"/>
        <w:rPr>
          <w:color w:val="000000" w:themeColor="text1"/>
        </w:rPr>
      </w:pPr>
    </w:p>
    <w:p w:rsidR="00096604" w:rsidRPr="00BF779A" w:rsidRDefault="00096604" w:rsidP="00C41508">
      <w:pPr>
        <w:pStyle w:val="a9"/>
        <w:ind w:left="10206"/>
        <w:jc w:val="both"/>
        <w:rPr>
          <w:color w:val="000000" w:themeColor="text1"/>
          <w:sz w:val="16"/>
          <w:szCs w:val="16"/>
        </w:rPr>
      </w:pPr>
    </w:p>
    <w:sectPr w:rsidR="00096604" w:rsidRPr="00BF779A" w:rsidSect="004213D3"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E2" w:rsidRDefault="005B28E2">
      <w:r>
        <w:separator/>
      </w:r>
    </w:p>
  </w:endnote>
  <w:endnote w:type="continuationSeparator" w:id="0">
    <w:p w:rsidR="005B28E2" w:rsidRDefault="005B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E2" w:rsidRDefault="005B28E2">
      <w:r>
        <w:separator/>
      </w:r>
    </w:p>
  </w:footnote>
  <w:footnote w:type="continuationSeparator" w:id="0">
    <w:p w:rsidR="005B28E2" w:rsidRDefault="005B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48" w:rsidRDefault="00AB4E3B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3C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3C48" w:rsidRDefault="00B53C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11DE6"/>
    <w:multiLevelType w:val="hybridMultilevel"/>
    <w:tmpl w:val="8CC60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475D0"/>
    <w:multiLevelType w:val="multilevel"/>
    <w:tmpl w:val="9ABE17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168A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5B6C"/>
    <w:rsid w:val="0006125A"/>
    <w:rsid w:val="000650C9"/>
    <w:rsid w:val="0007464F"/>
    <w:rsid w:val="00074D30"/>
    <w:rsid w:val="00082D9D"/>
    <w:rsid w:val="0008320B"/>
    <w:rsid w:val="00091711"/>
    <w:rsid w:val="000938A2"/>
    <w:rsid w:val="00096604"/>
    <w:rsid w:val="00096B5E"/>
    <w:rsid w:val="00097CC7"/>
    <w:rsid w:val="000A01AD"/>
    <w:rsid w:val="000A5D98"/>
    <w:rsid w:val="000A652E"/>
    <w:rsid w:val="000B1C0D"/>
    <w:rsid w:val="000C0AB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582"/>
    <w:rsid w:val="00117674"/>
    <w:rsid w:val="00121EC2"/>
    <w:rsid w:val="00127744"/>
    <w:rsid w:val="001311F8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0B86"/>
    <w:rsid w:val="001A5392"/>
    <w:rsid w:val="001B00EA"/>
    <w:rsid w:val="001B4779"/>
    <w:rsid w:val="001B7D76"/>
    <w:rsid w:val="001C65CB"/>
    <w:rsid w:val="001C7347"/>
    <w:rsid w:val="001C7F6E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774"/>
    <w:rsid w:val="0021330F"/>
    <w:rsid w:val="00214FCD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48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2FF2"/>
    <w:rsid w:val="002B7662"/>
    <w:rsid w:val="002C20C7"/>
    <w:rsid w:val="002C72F7"/>
    <w:rsid w:val="002D0956"/>
    <w:rsid w:val="002E194B"/>
    <w:rsid w:val="002E3AF0"/>
    <w:rsid w:val="002E69D4"/>
    <w:rsid w:val="002F4201"/>
    <w:rsid w:val="002F5371"/>
    <w:rsid w:val="002F627C"/>
    <w:rsid w:val="003016C0"/>
    <w:rsid w:val="00303E14"/>
    <w:rsid w:val="00303EB8"/>
    <w:rsid w:val="00304AEB"/>
    <w:rsid w:val="00307D5C"/>
    <w:rsid w:val="003162BF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85C14"/>
    <w:rsid w:val="00387591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14E2"/>
    <w:rsid w:val="003F33B9"/>
    <w:rsid w:val="003F59BB"/>
    <w:rsid w:val="003F5D62"/>
    <w:rsid w:val="003F62A4"/>
    <w:rsid w:val="003F7243"/>
    <w:rsid w:val="0040424A"/>
    <w:rsid w:val="00404272"/>
    <w:rsid w:val="0040798D"/>
    <w:rsid w:val="00410111"/>
    <w:rsid w:val="0041351D"/>
    <w:rsid w:val="00414EF0"/>
    <w:rsid w:val="00415057"/>
    <w:rsid w:val="004213D3"/>
    <w:rsid w:val="0045480B"/>
    <w:rsid w:val="004575B1"/>
    <w:rsid w:val="00460516"/>
    <w:rsid w:val="0046096A"/>
    <w:rsid w:val="0046656A"/>
    <w:rsid w:val="00471574"/>
    <w:rsid w:val="00472610"/>
    <w:rsid w:val="0047419F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D2395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92A"/>
    <w:rsid w:val="00530C92"/>
    <w:rsid w:val="005423DA"/>
    <w:rsid w:val="00550A22"/>
    <w:rsid w:val="0055219A"/>
    <w:rsid w:val="0055707D"/>
    <w:rsid w:val="0056412E"/>
    <w:rsid w:val="00575894"/>
    <w:rsid w:val="00575CAE"/>
    <w:rsid w:val="00577619"/>
    <w:rsid w:val="00587827"/>
    <w:rsid w:val="00593C07"/>
    <w:rsid w:val="00594C9D"/>
    <w:rsid w:val="00596BB6"/>
    <w:rsid w:val="005B28E2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D4C"/>
    <w:rsid w:val="006168A4"/>
    <w:rsid w:val="00617739"/>
    <w:rsid w:val="00645A01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20EF"/>
    <w:rsid w:val="006B3C87"/>
    <w:rsid w:val="006B785A"/>
    <w:rsid w:val="006C5DF0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E7CBC"/>
    <w:rsid w:val="006F31CA"/>
    <w:rsid w:val="00700C5B"/>
    <w:rsid w:val="00704425"/>
    <w:rsid w:val="00707331"/>
    <w:rsid w:val="007073A8"/>
    <w:rsid w:val="00707628"/>
    <w:rsid w:val="007155E9"/>
    <w:rsid w:val="0071775B"/>
    <w:rsid w:val="007244A4"/>
    <w:rsid w:val="00725664"/>
    <w:rsid w:val="00727A9D"/>
    <w:rsid w:val="00730168"/>
    <w:rsid w:val="00746E59"/>
    <w:rsid w:val="007513F1"/>
    <w:rsid w:val="00754DB0"/>
    <w:rsid w:val="00760B1D"/>
    <w:rsid w:val="00762A80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7D09"/>
    <w:rsid w:val="007D127A"/>
    <w:rsid w:val="007F2453"/>
    <w:rsid w:val="007F2987"/>
    <w:rsid w:val="007F2E91"/>
    <w:rsid w:val="007F3022"/>
    <w:rsid w:val="007F3318"/>
    <w:rsid w:val="007F3AED"/>
    <w:rsid w:val="00800749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20D7"/>
    <w:rsid w:val="00877BD6"/>
    <w:rsid w:val="00883DFF"/>
    <w:rsid w:val="0088516D"/>
    <w:rsid w:val="00892647"/>
    <w:rsid w:val="00897220"/>
    <w:rsid w:val="008977A3"/>
    <w:rsid w:val="008A0EE0"/>
    <w:rsid w:val="008A2137"/>
    <w:rsid w:val="008A3519"/>
    <w:rsid w:val="008B14E9"/>
    <w:rsid w:val="008B5199"/>
    <w:rsid w:val="008C27FD"/>
    <w:rsid w:val="008C5ED1"/>
    <w:rsid w:val="008C7E0A"/>
    <w:rsid w:val="008D089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A53D0"/>
    <w:rsid w:val="009B64AF"/>
    <w:rsid w:val="009C3725"/>
    <w:rsid w:val="009C5240"/>
    <w:rsid w:val="009D0ED0"/>
    <w:rsid w:val="009E5F66"/>
    <w:rsid w:val="009E68A4"/>
    <w:rsid w:val="009E70AF"/>
    <w:rsid w:val="009E780D"/>
    <w:rsid w:val="009F0659"/>
    <w:rsid w:val="009F0E8D"/>
    <w:rsid w:val="009F332E"/>
    <w:rsid w:val="009F39B7"/>
    <w:rsid w:val="009F7D08"/>
    <w:rsid w:val="00A00D53"/>
    <w:rsid w:val="00A03856"/>
    <w:rsid w:val="00A0733E"/>
    <w:rsid w:val="00A07A19"/>
    <w:rsid w:val="00A1326C"/>
    <w:rsid w:val="00A13E92"/>
    <w:rsid w:val="00A1788E"/>
    <w:rsid w:val="00A223CE"/>
    <w:rsid w:val="00A242A0"/>
    <w:rsid w:val="00A26E21"/>
    <w:rsid w:val="00A27717"/>
    <w:rsid w:val="00A364ED"/>
    <w:rsid w:val="00A37583"/>
    <w:rsid w:val="00A4253D"/>
    <w:rsid w:val="00A43A1C"/>
    <w:rsid w:val="00A47436"/>
    <w:rsid w:val="00A47465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1DAD"/>
    <w:rsid w:val="00AA40F7"/>
    <w:rsid w:val="00AA5406"/>
    <w:rsid w:val="00AA684B"/>
    <w:rsid w:val="00AB1B9F"/>
    <w:rsid w:val="00AB2A0E"/>
    <w:rsid w:val="00AB3C37"/>
    <w:rsid w:val="00AB3FBF"/>
    <w:rsid w:val="00AB4E3B"/>
    <w:rsid w:val="00AC6C97"/>
    <w:rsid w:val="00AD2E50"/>
    <w:rsid w:val="00AD3BFF"/>
    <w:rsid w:val="00AD45A8"/>
    <w:rsid w:val="00AE3CFF"/>
    <w:rsid w:val="00AE41B8"/>
    <w:rsid w:val="00AE5C30"/>
    <w:rsid w:val="00AF2076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F06"/>
    <w:rsid w:val="00B46D31"/>
    <w:rsid w:val="00B47EA3"/>
    <w:rsid w:val="00B52845"/>
    <w:rsid w:val="00B53C48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50C9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BF779A"/>
    <w:rsid w:val="00C16CE4"/>
    <w:rsid w:val="00C228DD"/>
    <w:rsid w:val="00C35770"/>
    <w:rsid w:val="00C41508"/>
    <w:rsid w:val="00C42A4E"/>
    <w:rsid w:val="00C45A90"/>
    <w:rsid w:val="00C53DAB"/>
    <w:rsid w:val="00C55718"/>
    <w:rsid w:val="00C619C4"/>
    <w:rsid w:val="00C74A5B"/>
    <w:rsid w:val="00C7667D"/>
    <w:rsid w:val="00C76D0D"/>
    <w:rsid w:val="00C86ABF"/>
    <w:rsid w:val="00C91BDB"/>
    <w:rsid w:val="00C94A0C"/>
    <w:rsid w:val="00C95A7D"/>
    <w:rsid w:val="00C95BB3"/>
    <w:rsid w:val="00C9756F"/>
    <w:rsid w:val="00CA0B86"/>
    <w:rsid w:val="00CA4374"/>
    <w:rsid w:val="00CA5B4D"/>
    <w:rsid w:val="00CA6AB1"/>
    <w:rsid w:val="00CB1D8B"/>
    <w:rsid w:val="00CB1F7B"/>
    <w:rsid w:val="00CB7A28"/>
    <w:rsid w:val="00CD3DCD"/>
    <w:rsid w:val="00CE5354"/>
    <w:rsid w:val="00CE7B55"/>
    <w:rsid w:val="00CE7DE3"/>
    <w:rsid w:val="00CF70C1"/>
    <w:rsid w:val="00D001F8"/>
    <w:rsid w:val="00D03087"/>
    <w:rsid w:val="00D07275"/>
    <w:rsid w:val="00D118AC"/>
    <w:rsid w:val="00D13298"/>
    <w:rsid w:val="00D134E1"/>
    <w:rsid w:val="00D15B7B"/>
    <w:rsid w:val="00D161D7"/>
    <w:rsid w:val="00D167D7"/>
    <w:rsid w:val="00D173B4"/>
    <w:rsid w:val="00D23F63"/>
    <w:rsid w:val="00D25302"/>
    <w:rsid w:val="00D279AD"/>
    <w:rsid w:val="00D404E8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3218"/>
    <w:rsid w:val="00DD5A4F"/>
    <w:rsid w:val="00DE010B"/>
    <w:rsid w:val="00DE4AEF"/>
    <w:rsid w:val="00DF0209"/>
    <w:rsid w:val="00E010A0"/>
    <w:rsid w:val="00E10A5C"/>
    <w:rsid w:val="00E15C71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B53"/>
    <w:rsid w:val="00ED5801"/>
    <w:rsid w:val="00ED7B27"/>
    <w:rsid w:val="00EE5FB8"/>
    <w:rsid w:val="00EE7236"/>
    <w:rsid w:val="00EF713C"/>
    <w:rsid w:val="00EF71A5"/>
    <w:rsid w:val="00F03116"/>
    <w:rsid w:val="00F06332"/>
    <w:rsid w:val="00F138C5"/>
    <w:rsid w:val="00F16329"/>
    <w:rsid w:val="00F17DDC"/>
    <w:rsid w:val="00F22769"/>
    <w:rsid w:val="00F30B90"/>
    <w:rsid w:val="00F344B6"/>
    <w:rsid w:val="00F41636"/>
    <w:rsid w:val="00F42CE8"/>
    <w:rsid w:val="00F45337"/>
    <w:rsid w:val="00F45D85"/>
    <w:rsid w:val="00F55767"/>
    <w:rsid w:val="00F56049"/>
    <w:rsid w:val="00F67C41"/>
    <w:rsid w:val="00F83A7B"/>
    <w:rsid w:val="00F87175"/>
    <w:rsid w:val="00F9302D"/>
    <w:rsid w:val="00F9330E"/>
    <w:rsid w:val="00F962B2"/>
    <w:rsid w:val="00FA06F2"/>
    <w:rsid w:val="00FA7CAD"/>
    <w:rsid w:val="00FC03DD"/>
    <w:rsid w:val="00FC78CD"/>
    <w:rsid w:val="00FD06E6"/>
    <w:rsid w:val="00FE688D"/>
    <w:rsid w:val="00FE7074"/>
    <w:rsid w:val="00FE78C3"/>
    <w:rsid w:val="00FF27B7"/>
    <w:rsid w:val="00FF2EA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1"/>
    <w:rsid w:val="00D70BD3"/>
    <w:rPr>
      <w:sz w:val="24"/>
      <w:szCs w:val="24"/>
    </w:rPr>
  </w:style>
  <w:style w:type="character" w:styleId="af0">
    <w:name w:val="Hyperlink"/>
    <w:basedOn w:val="a0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6B3C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3C87"/>
    <w:rPr>
      <w:sz w:val="24"/>
      <w:szCs w:val="24"/>
    </w:rPr>
  </w:style>
  <w:style w:type="character" w:styleId="af2">
    <w:name w:val="Strong"/>
    <w:basedOn w:val="a0"/>
    <w:uiPriority w:val="22"/>
    <w:qFormat/>
    <w:rsid w:val="00AB3FBF"/>
    <w:rPr>
      <w:b/>
      <w:bCs/>
    </w:rPr>
  </w:style>
  <w:style w:type="paragraph" w:customStyle="1" w:styleId="ConsPlusTitle">
    <w:name w:val="ConsPlusTitle"/>
    <w:uiPriority w:val="99"/>
    <w:rsid w:val="000168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0168A8"/>
    <w:rPr>
      <w:b/>
      <w:sz w:val="24"/>
    </w:rPr>
  </w:style>
  <w:style w:type="character" w:customStyle="1" w:styleId="af3">
    <w:name w:val="Цветовое выделение"/>
    <w:uiPriority w:val="99"/>
    <w:rsid w:val="000168A8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0168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016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168A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6B3C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3C87"/>
    <w:rPr>
      <w:sz w:val="24"/>
      <w:szCs w:val="24"/>
    </w:rPr>
  </w:style>
  <w:style w:type="character" w:styleId="af2">
    <w:name w:val="Strong"/>
    <w:basedOn w:val="a0"/>
    <w:uiPriority w:val="22"/>
    <w:qFormat/>
    <w:rsid w:val="00AB3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AA6EDE8728B176EDE1EFE14D2A9832D89B85D192838B3EA0B90B5251V4R6F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84B5-9FEB-4389-9A90-C4E3BA8F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29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19</cp:revision>
  <cp:lastPrinted>2022-12-28T09:21:00Z</cp:lastPrinted>
  <dcterms:created xsi:type="dcterms:W3CDTF">2022-12-28T10:14:00Z</dcterms:created>
  <dcterms:modified xsi:type="dcterms:W3CDTF">2022-12-30T08:08:00Z</dcterms:modified>
</cp:coreProperties>
</file>