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697591" w:rsidTr="002F6E8E">
        <w:trPr>
          <w:trHeight w:val="2539"/>
        </w:trPr>
        <w:tc>
          <w:tcPr>
            <w:tcW w:w="5457" w:type="dxa"/>
          </w:tcPr>
          <w:p w:rsidR="003F0C09" w:rsidRDefault="003F0C09" w:rsidP="001023EE">
            <w:pPr>
              <w:tabs>
                <w:tab w:val="left" w:pos="3828"/>
                <w:tab w:val="left" w:pos="3969"/>
                <w:tab w:val="left" w:pos="4253"/>
              </w:tabs>
              <w:ind w:right="1064"/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19B8D40" wp14:editId="57869FAD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66747F" w:rsidRDefault="003F0C09" w:rsidP="001023EE">
            <w:pPr>
              <w:shd w:val="clear" w:color="auto" w:fill="FFFFFF"/>
              <w:tabs>
                <w:tab w:val="left" w:pos="3828"/>
                <w:tab w:val="left" w:pos="3969"/>
                <w:tab w:val="left" w:pos="4253"/>
              </w:tabs>
              <w:ind w:right="1064"/>
              <w:jc w:val="center"/>
              <w:rPr>
                <w:color w:val="000000"/>
                <w:spacing w:val="1"/>
                <w:sz w:val="27"/>
                <w:szCs w:val="27"/>
              </w:rPr>
            </w:pPr>
            <w:r w:rsidRPr="0066747F">
              <w:rPr>
                <w:b/>
                <w:sz w:val="27"/>
                <w:szCs w:val="27"/>
              </w:rPr>
              <w:t>АДМИНИСТРАЦИЯ</w:t>
            </w:r>
          </w:p>
          <w:p w:rsidR="00550A22" w:rsidRPr="0066747F" w:rsidRDefault="00697591" w:rsidP="001023EE">
            <w:pPr>
              <w:tabs>
                <w:tab w:val="left" w:pos="3828"/>
                <w:tab w:val="left" w:pos="3969"/>
                <w:tab w:val="left" w:pos="4253"/>
              </w:tabs>
              <w:ind w:right="1064"/>
              <w:jc w:val="center"/>
              <w:rPr>
                <w:b/>
                <w:sz w:val="27"/>
                <w:szCs w:val="27"/>
              </w:rPr>
            </w:pPr>
            <w:r w:rsidRPr="0066747F">
              <w:rPr>
                <w:b/>
                <w:sz w:val="27"/>
                <w:szCs w:val="27"/>
              </w:rPr>
              <w:t>МУНИЦИПАЛЬНОГО</w:t>
            </w:r>
          </w:p>
          <w:p w:rsidR="00550A22" w:rsidRPr="0066747F" w:rsidRDefault="00697591" w:rsidP="001023EE">
            <w:pPr>
              <w:tabs>
                <w:tab w:val="left" w:pos="3828"/>
                <w:tab w:val="left" w:pos="3969"/>
                <w:tab w:val="left" w:pos="4253"/>
              </w:tabs>
              <w:ind w:right="1064"/>
              <w:jc w:val="center"/>
              <w:rPr>
                <w:b/>
                <w:sz w:val="27"/>
                <w:szCs w:val="27"/>
              </w:rPr>
            </w:pPr>
            <w:r w:rsidRPr="0066747F">
              <w:rPr>
                <w:b/>
                <w:sz w:val="27"/>
                <w:szCs w:val="27"/>
              </w:rPr>
              <w:t>ОБРАЗОВАНИЯ</w:t>
            </w:r>
          </w:p>
          <w:p w:rsidR="00550A22" w:rsidRPr="0066747F" w:rsidRDefault="00697591" w:rsidP="001023EE">
            <w:pPr>
              <w:tabs>
                <w:tab w:val="left" w:pos="3828"/>
                <w:tab w:val="left" w:pos="3969"/>
                <w:tab w:val="left" w:pos="4253"/>
              </w:tabs>
              <w:ind w:right="1064"/>
              <w:jc w:val="center"/>
              <w:rPr>
                <w:b/>
                <w:sz w:val="27"/>
                <w:szCs w:val="27"/>
              </w:rPr>
            </w:pPr>
            <w:r w:rsidRPr="0066747F">
              <w:rPr>
                <w:b/>
                <w:sz w:val="27"/>
                <w:szCs w:val="27"/>
              </w:rPr>
              <w:t>СОЛЬ-ИЛЕЦКИЙ</w:t>
            </w:r>
          </w:p>
          <w:p w:rsidR="00550A22" w:rsidRPr="0066747F" w:rsidRDefault="00697591" w:rsidP="001023EE">
            <w:pPr>
              <w:tabs>
                <w:tab w:val="left" w:pos="3828"/>
                <w:tab w:val="left" w:pos="3969"/>
                <w:tab w:val="left" w:pos="4253"/>
              </w:tabs>
              <w:ind w:right="1064"/>
              <w:jc w:val="center"/>
              <w:rPr>
                <w:b/>
                <w:sz w:val="27"/>
                <w:szCs w:val="27"/>
              </w:rPr>
            </w:pPr>
            <w:r w:rsidRPr="0066747F">
              <w:rPr>
                <w:b/>
                <w:sz w:val="27"/>
                <w:szCs w:val="27"/>
              </w:rPr>
              <w:t>ГОРОДСКОЙ ОКРУГ</w:t>
            </w:r>
          </w:p>
          <w:p w:rsidR="00550A22" w:rsidRPr="0066747F" w:rsidRDefault="00697591" w:rsidP="001023EE">
            <w:pPr>
              <w:tabs>
                <w:tab w:val="left" w:pos="3828"/>
                <w:tab w:val="left" w:pos="3969"/>
                <w:tab w:val="left" w:pos="4253"/>
              </w:tabs>
              <w:ind w:right="1064"/>
              <w:jc w:val="center"/>
              <w:rPr>
                <w:b/>
                <w:sz w:val="27"/>
                <w:szCs w:val="27"/>
              </w:rPr>
            </w:pPr>
            <w:r w:rsidRPr="0066747F">
              <w:rPr>
                <w:b/>
                <w:sz w:val="27"/>
                <w:szCs w:val="27"/>
              </w:rPr>
              <w:t>ОРЕ</w:t>
            </w:r>
            <w:r w:rsidR="00F06332" w:rsidRPr="0066747F">
              <w:rPr>
                <w:b/>
                <w:sz w:val="27"/>
                <w:szCs w:val="27"/>
              </w:rPr>
              <w:t>НБУРГСКОЙ ОБЛАСТИ</w:t>
            </w:r>
          </w:p>
          <w:p w:rsidR="00697591" w:rsidRDefault="00D70BD3" w:rsidP="001023EE">
            <w:pPr>
              <w:tabs>
                <w:tab w:val="left" w:pos="3828"/>
                <w:tab w:val="left" w:pos="3969"/>
                <w:tab w:val="left" w:pos="4253"/>
              </w:tabs>
              <w:ind w:right="1064"/>
              <w:jc w:val="center"/>
              <w:rPr>
                <w:b/>
                <w:sz w:val="27"/>
                <w:szCs w:val="27"/>
              </w:rPr>
            </w:pPr>
            <w:r w:rsidRPr="0066747F">
              <w:rPr>
                <w:b/>
                <w:sz w:val="27"/>
                <w:szCs w:val="27"/>
              </w:rPr>
              <w:t>ПОСТАНОВЛЕН</w:t>
            </w:r>
            <w:r w:rsidR="00F06332" w:rsidRPr="0066747F">
              <w:rPr>
                <w:b/>
                <w:sz w:val="27"/>
                <w:szCs w:val="27"/>
              </w:rPr>
              <w:t>ИЕ</w:t>
            </w:r>
          </w:p>
          <w:p w:rsidR="00803525" w:rsidRDefault="00803525" w:rsidP="001023EE">
            <w:pPr>
              <w:tabs>
                <w:tab w:val="left" w:pos="3828"/>
                <w:tab w:val="left" w:pos="3969"/>
                <w:tab w:val="left" w:pos="4253"/>
              </w:tabs>
              <w:ind w:right="1064"/>
              <w:jc w:val="center"/>
              <w:rPr>
                <w:b/>
                <w:sz w:val="27"/>
                <w:szCs w:val="27"/>
              </w:rPr>
            </w:pPr>
          </w:p>
          <w:p w:rsidR="00803525" w:rsidRPr="00803525" w:rsidRDefault="00803525" w:rsidP="001023EE">
            <w:pPr>
              <w:tabs>
                <w:tab w:val="left" w:pos="3828"/>
                <w:tab w:val="left" w:pos="3969"/>
                <w:tab w:val="left" w:pos="4253"/>
              </w:tabs>
              <w:ind w:right="1064"/>
              <w:jc w:val="center"/>
              <w:rPr>
                <w:sz w:val="27"/>
                <w:szCs w:val="27"/>
              </w:rPr>
            </w:pPr>
            <w:r w:rsidRPr="00803525">
              <w:rPr>
                <w:sz w:val="27"/>
                <w:szCs w:val="27"/>
              </w:rPr>
              <w:t>22.06.2022 № 1212-п</w:t>
            </w:r>
          </w:p>
          <w:p w:rsidR="00C64EF8" w:rsidRDefault="00C64EF8" w:rsidP="00C64EF8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E71236" w:rsidRDefault="00A767EC" w:rsidP="006309AB">
            <w:pPr>
              <w:jc w:val="both"/>
              <w:rPr>
                <w:sz w:val="28"/>
                <w:szCs w:val="28"/>
              </w:rPr>
            </w:pPr>
            <w:r w:rsidRPr="00524469">
              <w:rPr>
                <w:sz w:val="28"/>
                <w:szCs w:val="28"/>
              </w:rPr>
              <w:t>О</w:t>
            </w:r>
            <w:r w:rsidR="001023EE">
              <w:rPr>
                <w:sz w:val="28"/>
                <w:szCs w:val="28"/>
              </w:rPr>
              <w:t xml:space="preserve"> создании</w:t>
            </w:r>
            <w:r w:rsidRPr="00524469">
              <w:rPr>
                <w:sz w:val="28"/>
                <w:szCs w:val="28"/>
              </w:rPr>
              <w:t xml:space="preserve"> </w:t>
            </w:r>
            <w:r w:rsidRPr="00627D96">
              <w:rPr>
                <w:bCs/>
                <w:sz w:val="28"/>
                <w:szCs w:val="28"/>
              </w:rPr>
              <w:t xml:space="preserve">комиссии по </w:t>
            </w:r>
            <w:r>
              <w:rPr>
                <w:bCs/>
                <w:sz w:val="28"/>
                <w:szCs w:val="28"/>
              </w:rPr>
              <w:t>поступлению и выбытию активов</w:t>
            </w:r>
            <w:r w:rsidR="00D75F58">
              <w:rPr>
                <w:bCs/>
                <w:sz w:val="28"/>
                <w:szCs w:val="28"/>
              </w:rPr>
              <w:t xml:space="preserve"> администрации муниципального образования Соль-</w:t>
            </w:r>
            <w:proofErr w:type="spellStart"/>
            <w:r w:rsidR="00D75F58">
              <w:rPr>
                <w:bCs/>
                <w:sz w:val="28"/>
                <w:szCs w:val="28"/>
              </w:rPr>
              <w:t>Илецкий</w:t>
            </w:r>
            <w:proofErr w:type="spellEnd"/>
            <w:r w:rsidR="00D75F58">
              <w:rPr>
                <w:bCs/>
                <w:sz w:val="28"/>
                <w:szCs w:val="28"/>
              </w:rPr>
              <w:t xml:space="preserve"> городской округ Оренбургской области </w:t>
            </w:r>
          </w:p>
        </w:tc>
      </w:tr>
    </w:tbl>
    <w:p w:rsidR="001A43AE" w:rsidRDefault="001A43AE" w:rsidP="006309AB">
      <w:pPr>
        <w:ind w:firstLine="709"/>
        <w:jc w:val="both"/>
        <w:rPr>
          <w:sz w:val="28"/>
          <w:szCs w:val="28"/>
        </w:rPr>
      </w:pPr>
    </w:p>
    <w:p w:rsidR="001A43AE" w:rsidRDefault="001A43AE" w:rsidP="006309AB">
      <w:pPr>
        <w:ind w:firstLine="709"/>
        <w:jc w:val="both"/>
        <w:rPr>
          <w:sz w:val="28"/>
          <w:szCs w:val="28"/>
        </w:rPr>
      </w:pPr>
    </w:p>
    <w:p w:rsidR="001023EE" w:rsidRDefault="00A767EC" w:rsidP="006309AB">
      <w:pPr>
        <w:ind w:firstLine="709"/>
        <w:jc w:val="both"/>
        <w:rPr>
          <w:sz w:val="28"/>
          <w:szCs w:val="28"/>
        </w:rPr>
      </w:pPr>
      <w:r w:rsidRPr="003B2657">
        <w:rPr>
          <w:sz w:val="28"/>
          <w:szCs w:val="28"/>
        </w:rPr>
        <w:t xml:space="preserve">В соответствии с </w:t>
      </w:r>
      <w:r w:rsidR="00BB6C02">
        <w:rPr>
          <w:color w:val="000000"/>
          <w:sz w:val="28"/>
          <w:szCs w:val="28"/>
        </w:rPr>
        <w:t>и</w:t>
      </w:r>
      <w:r w:rsidR="00BB6C02" w:rsidRPr="00906207">
        <w:rPr>
          <w:color w:val="000000"/>
          <w:sz w:val="28"/>
          <w:szCs w:val="28"/>
        </w:rPr>
        <w:t>нструкцией</w:t>
      </w:r>
      <w:r w:rsidR="00BB6C02">
        <w:rPr>
          <w:color w:val="000000"/>
          <w:sz w:val="28"/>
          <w:szCs w:val="28"/>
        </w:rPr>
        <w:t xml:space="preserve"> </w:t>
      </w:r>
      <w:r w:rsidR="00BB6C02" w:rsidRPr="00906207">
        <w:rPr>
          <w:color w:val="000000"/>
          <w:sz w:val="28"/>
          <w:szCs w:val="28"/>
        </w:rPr>
        <w:t>по</w:t>
      </w:r>
      <w:r w:rsidR="00BB6C02">
        <w:rPr>
          <w:color w:val="000000"/>
          <w:sz w:val="28"/>
          <w:szCs w:val="28"/>
        </w:rPr>
        <w:t xml:space="preserve"> </w:t>
      </w:r>
      <w:r w:rsidR="00BB6C02" w:rsidRPr="00906207">
        <w:rPr>
          <w:color w:val="000000"/>
          <w:sz w:val="28"/>
          <w:szCs w:val="28"/>
        </w:rPr>
        <w:t>применению</w:t>
      </w:r>
      <w:r w:rsidR="00BB6C02">
        <w:rPr>
          <w:color w:val="000000"/>
          <w:sz w:val="28"/>
          <w:szCs w:val="28"/>
        </w:rPr>
        <w:t xml:space="preserve"> </w:t>
      </w:r>
      <w:r w:rsidR="00BB6C02" w:rsidRPr="00906207">
        <w:rPr>
          <w:color w:val="000000"/>
          <w:sz w:val="28"/>
          <w:szCs w:val="28"/>
        </w:rPr>
        <w:t>Единого</w:t>
      </w:r>
      <w:r w:rsidR="00BB6C02">
        <w:rPr>
          <w:color w:val="000000"/>
          <w:sz w:val="28"/>
          <w:szCs w:val="28"/>
        </w:rPr>
        <w:t xml:space="preserve"> </w:t>
      </w:r>
      <w:r w:rsidR="00BB6C02" w:rsidRPr="00906207">
        <w:rPr>
          <w:color w:val="000000"/>
          <w:sz w:val="28"/>
          <w:szCs w:val="28"/>
        </w:rPr>
        <w:t>плана</w:t>
      </w:r>
      <w:r w:rsidR="00BB6C02">
        <w:rPr>
          <w:color w:val="000000"/>
          <w:sz w:val="28"/>
          <w:szCs w:val="28"/>
        </w:rPr>
        <w:t xml:space="preserve"> </w:t>
      </w:r>
      <w:r w:rsidR="00BB6C02" w:rsidRPr="00906207">
        <w:rPr>
          <w:color w:val="000000"/>
          <w:sz w:val="28"/>
          <w:szCs w:val="28"/>
        </w:rPr>
        <w:t>счетов</w:t>
      </w:r>
      <w:r w:rsidR="00BB6C02">
        <w:rPr>
          <w:color w:val="000000"/>
          <w:sz w:val="28"/>
          <w:szCs w:val="28"/>
        </w:rPr>
        <w:t xml:space="preserve"> </w:t>
      </w:r>
      <w:r w:rsidR="00BB6C02" w:rsidRPr="00906207">
        <w:rPr>
          <w:color w:val="000000"/>
          <w:sz w:val="28"/>
          <w:szCs w:val="28"/>
        </w:rPr>
        <w:t>бухгалтерского</w:t>
      </w:r>
      <w:r w:rsidR="00BB6C02">
        <w:rPr>
          <w:color w:val="000000"/>
          <w:sz w:val="28"/>
          <w:szCs w:val="28"/>
        </w:rPr>
        <w:t xml:space="preserve"> </w:t>
      </w:r>
      <w:r w:rsidR="00BB6C02" w:rsidRPr="00906207">
        <w:rPr>
          <w:color w:val="000000"/>
          <w:sz w:val="28"/>
          <w:szCs w:val="28"/>
        </w:rPr>
        <w:t>учета</w:t>
      </w:r>
      <w:r w:rsidR="00BB6C02">
        <w:rPr>
          <w:color w:val="000000"/>
          <w:sz w:val="28"/>
          <w:szCs w:val="28"/>
        </w:rPr>
        <w:t xml:space="preserve"> </w:t>
      </w:r>
      <w:r w:rsidR="00BB6C02" w:rsidRPr="00906207">
        <w:rPr>
          <w:color w:val="000000"/>
          <w:sz w:val="28"/>
          <w:szCs w:val="28"/>
        </w:rPr>
        <w:t>для</w:t>
      </w:r>
      <w:r w:rsidR="00BB6C02">
        <w:rPr>
          <w:color w:val="000000"/>
          <w:sz w:val="28"/>
          <w:szCs w:val="28"/>
        </w:rPr>
        <w:t xml:space="preserve"> </w:t>
      </w:r>
      <w:r w:rsidR="00BB6C02" w:rsidRPr="00906207">
        <w:rPr>
          <w:color w:val="000000"/>
          <w:sz w:val="28"/>
          <w:szCs w:val="28"/>
        </w:rPr>
        <w:t>органов</w:t>
      </w:r>
      <w:r w:rsidR="00BB6C02">
        <w:rPr>
          <w:color w:val="000000"/>
          <w:sz w:val="28"/>
          <w:szCs w:val="28"/>
        </w:rPr>
        <w:t xml:space="preserve"> </w:t>
      </w:r>
      <w:r w:rsidR="00BB6C02" w:rsidRPr="00906207">
        <w:rPr>
          <w:color w:val="000000"/>
          <w:sz w:val="28"/>
          <w:szCs w:val="28"/>
        </w:rPr>
        <w:t>государственной</w:t>
      </w:r>
      <w:r w:rsidR="00BB6C02">
        <w:rPr>
          <w:color w:val="000000"/>
          <w:sz w:val="28"/>
          <w:szCs w:val="28"/>
        </w:rPr>
        <w:t xml:space="preserve"> </w:t>
      </w:r>
      <w:r w:rsidR="00BB6C02" w:rsidRPr="00906207">
        <w:rPr>
          <w:color w:val="000000"/>
          <w:sz w:val="28"/>
          <w:szCs w:val="28"/>
        </w:rPr>
        <w:t>власти (государственных</w:t>
      </w:r>
      <w:r w:rsidR="00BB6C02">
        <w:rPr>
          <w:color w:val="000000"/>
          <w:sz w:val="28"/>
          <w:szCs w:val="28"/>
        </w:rPr>
        <w:t xml:space="preserve"> </w:t>
      </w:r>
      <w:r w:rsidR="00BB6C02" w:rsidRPr="00906207">
        <w:rPr>
          <w:color w:val="000000"/>
          <w:sz w:val="28"/>
          <w:szCs w:val="28"/>
        </w:rPr>
        <w:t>органов), органов</w:t>
      </w:r>
      <w:r w:rsidR="00BB6C02">
        <w:rPr>
          <w:color w:val="000000"/>
          <w:sz w:val="28"/>
          <w:szCs w:val="28"/>
        </w:rPr>
        <w:t xml:space="preserve"> </w:t>
      </w:r>
      <w:r w:rsidR="00BB6C02" w:rsidRPr="00906207">
        <w:rPr>
          <w:color w:val="000000"/>
          <w:sz w:val="28"/>
          <w:szCs w:val="28"/>
        </w:rPr>
        <w:t>местного</w:t>
      </w:r>
      <w:r w:rsidR="00BB6C02">
        <w:rPr>
          <w:color w:val="000000"/>
          <w:sz w:val="28"/>
          <w:szCs w:val="28"/>
        </w:rPr>
        <w:t xml:space="preserve"> </w:t>
      </w:r>
      <w:r w:rsidR="00BB6C02" w:rsidRPr="00906207">
        <w:rPr>
          <w:color w:val="000000"/>
          <w:sz w:val="28"/>
          <w:szCs w:val="28"/>
        </w:rPr>
        <w:t>самоуправления, органов</w:t>
      </w:r>
      <w:r w:rsidR="001A43AE">
        <w:rPr>
          <w:color w:val="000000"/>
          <w:sz w:val="28"/>
          <w:szCs w:val="28"/>
        </w:rPr>
        <w:t xml:space="preserve"> </w:t>
      </w:r>
      <w:r w:rsidR="00BB6C02" w:rsidRPr="00906207">
        <w:rPr>
          <w:color w:val="000000"/>
          <w:sz w:val="28"/>
          <w:szCs w:val="28"/>
        </w:rPr>
        <w:t>управления</w:t>
      </w:r>
      <w:r w:rsidR="00BB6C02">
        <w:rPr>
          <w:color w:val="000000"/>
          <w:sz w:val="28"/>
          <w:szCs w:val="28"/>
        </w:rPr>
        <w:t xml:space="preserve"> </w:t>
      </w:r>
      <w:r w:rsidR="00BB6C02" w:rsidRPr="00906207">
        <w:rPr>
          <w:color w:val="000000"/>
          <w:sz w:val="28"/>
          <w:szCs w:val="28"/>
        </w:rPr>
        <w:t>государственными</w:t>
      </w:r>
      <w:r w:rsidR="00BB6C02">
        <w:rPr>
          <w:color w:val="000000"/>
          <w:sz w:val="28"/>
          <w:szCs w:val="28"/>
        </w:rPr>
        <w:t xml:space="preserve"> </w:t>
      </w:r>
      <w:r w:rsidR="00BB6C02" w:rsidRPr="00906207">
        <w:rPr>
          <w:color w:val="000000"/>
          <w:sz w:val="28"/>
          <w:szCs w:val="28"/>
        </w:rPr>
        <w:t>внебюджетными</w:t>
      </w:r>
      <w:r w:rsidR="00BB6C02">
        <w:rPr>
          <w:color w:val="000000"/>
          <w:sz w:val="28"/>
          <w:szCs w:val="28"/>
        </w:rPr>
        <w:t xml:space="preserve"> </w:t>
      </w:r>
      <w:r w:rsidR="00BB6C02" w:rsidRPr="00906207">
        <w:rPr>
          <w:color w:val="000000"/>
          <w:sz w:val="28"/>
          <w:szCs w:val="28"/>
        </w:rPr>
        <w:t>фондами, государственных</w:t>
      </w:r>
      <w:r w:rsidR="00BB6C02">
        <w:rPr>
          <w:color w:val="000000"/>
          <w:sz w:val="28"/>
          <w:szCs w:val="28"/>
        </w:rPr>
        <w:t xml:space="preserve"> </w:t>
      </w:r>
      <w:r w:rsidR="00BB6C02" w:rsidRPr="00906207">
        <w:rPr>
          <w:color w:val="000000"/>
          <w:sz w:val="28"/>
          <w:szCs w:val="28"/>
        </w:rPr>
        <w:t>академий</w:t>
      </w:r>
      <w:r w:rsidR="00BB6C02">
        <w:rPr>
          <w:color w:val="000000"/>
          <w:sz w:val="28"/>
          <w:szCs w:val="28"/>
        </w:rPr>
        <w:t xml:space="preserve"> </w:t>
      </w:r>
      <w:r w:rsidR="00BB6C02" w:rsidRPr="00906207">
        <w:rPr>
          <w:color w:val="000000"/>
          <w:sz w:val="28"/>
          <w:szCs w:val="28"/>
        </w:rPr>
        <w:t>наук,</w:t>
      </w:r>
      <w:r w:rsidR="001A43AE">
        <w:rPr>
          <w:color w:val="000000"/>
          <w:sz w:val="28"/>
          <w:szCs w:val="28"/>
        </w:rPr>
        <w:t xml:space="preserve"> </w:t>
      </w:r>
      <w:r w:rsidR="00BB6C02" w:rsidRPr="00906207">
        <w:rPr>
          <w:color w:val="000000"/>
          <w:sz w:val="28"/>
          <w:szCs w:val="28"/>
        </w:rPr>
        <w:t>государственных (муниципальных) учреждений, утвержденной</w:t>
      </w:r>
      <w:r w:rsidR="00BB6C02">
        <w:rPr>
          <w:color w:val="000000"/>
          <w:sz w:val="28"/>
          <w:szCs w:val="28"/>
        </w:rPr>
        <w:t xml:space="preserve"> </w:t>
      </w:r>
      <w:r w:rsidR="00BB6C02" w:rsidRPr="00906207">
        <w:rPr>
          <w:color w:val="000000"/>
          <w:sz w:val="28"/>
          <w:szCs w:val="28"/>
        </w:rPr>
        <w:t>приказом</w:t>
      </w:r>
      <w:r w:rsidR="00BB6C02">
        <w:rPr>
          <w:color w:val="000000"/>
          <w:sz w:val="28"/>
          <w:szCs w:val="28"/>
        </w:rPr>
        <w:t xml:space="preserve"> </w:t>
      </w:r>
      <w:r w:rsidR="00BB6C02" w:rsidRPr="00906207">
        <w:rPr>
          <w:color w:val="000000"/>
          <w:sz w:val="28"/>
          <w:szCs w:val="28"/>
        </w:rPr>
        <w:t>Минфина</w:t>
      </w:r>
      <w:r w:rsidR="00BB6C02">
        <w:rPr>
          <w:color w:val="000000"/>
          <w:sz w:val="28"/>
          <w:szCs w:val="28"/>
        </w:rPr>
        <w:t xml:space="preserve"> </w:t>
      </w:r>
      <w:r w:rsidR="00BB6C02" w:rsidRPr="00906207">
        <w:rPr>
          <w:color w:val="000000"/>
          <w:sz w:val="28"/>
          <w:szCs w:val="28"/>
        </w:rPr>
        <w:t>России</w:t>
      </w:r>
      <w:r w:rsidR="00BB6C02">
        <w:rPr>
          <w:color w:val="000000"/>
          <w:sz w:val="28"/>
          <w:szCs w:val="28"/>
        </w:rPr>
        <w:t xml:space="preserve"> </w:t>
      </w:r>
      <w:r w:rsidR="00BB6C02" w:rsidRPr="00906207">
        <w:rPr>
          <w:color w:val="000000"/>
          <w:sz w:val="28"/>
          <w:szCs w:val="28"/>
        </w:rPr>
        <w:t>от 01.12.2010 № 157н</w:t>
      </w:r>
      <w:r w:rsidRPr="00890CC2">
        <w:rPr>
          <w:sz w:val="28"/>
          <w:szCs w:val="28"/>
        </w:rPr>
        <w:t>,</w:t>
      </w:r>
      <w:r w:rsidR="009D0256" w:rsidRPr="007765D3">
        <w:rPr>
          <w:sz w:val="28"/>
          <w:szCs w:val="28"/>
        </w:rPr>
        <w:t xml:space="preserve"> постановляю:</w:t>
      </w:r>
    </w:p>
    <w:p w:rsidR="009D0256" w:rsidRPr="007765D3" w:rsidRDefault="001023EE" w:rsidP="00630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поступлению и выбытию активов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округ.</w:t>
      </w:r>
    </w:p>
    <w:p w:rsidR="00D75F58" w:rsidRDefault="001023EE" w:rsidP="006309AB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r w:rsidRPr="00524469">
        <w:rPr>
          <w:noProof/>
          <w:sz w:val="28"/>
          <w:szCs w:val="28"/>
        </w:rPr>
        <w:t>2.</w:t>
      </w:r>
      <w:r w:rsidRPr="00524469">
        <w:rPr>
          <w:sz w:val="28"/>
          <w:szCs w:val="28"/>
        </w:rPr>
        <w:t xml:space="preserve"> </w:t>
      </w:r>
      <w:r w:rsidR="00D75F58" w:rsidRPr="00524469">
        <w:rPr>
          <w:noProof/>
          <w:sz w:val="28"/>
          <w:szCs w:val="28"/>
        </w:rPr>
        <w:t xml:space="preserve">Утвердить </w:t>
      </w:r>
      <w:r w:rsidR="00D75F58" w:rsidRPr="00524469">
        <w:rPr>
          <w:sz w:val="28"/>
          <w:szCs w:val="28"/>
        </w:rPr>
        <w:t>Положени</w:t>
      </w:r>
      <w:r w:rsidR="00D75F58">
        <w:rPr>
          <w:sz w:val="28"/>
          <w:szCs w:val="28"/>
        </w:rPr>
        <w:t>е</w:t>
      </w:r>
      <w:r w:rsidR="00D75F58" w:rsidRPr="00524469">
        <w:rPr>
          <w:sz w:val="28"/>
          <w:szCs w:val="28"/>
        </w:rPr>
        <w:t xml:space="preserve"> о </w:t>
      </w:r>
      <w:r w:rsidR="00D75F58" w:rsidRPr="00627D96">
        <w:rPr>
          <w:bCs/>
          <w:sz w:val="28"/>
          <w:szCs w:val="28"/>
        </w:rPr>
        <w:t xml:space="preserve">комиссии по </w:t>
      </w:r>
      <w:r w:rsidR="00D75F58">
        <w:rPr>
          <w:bCs/>
          <w:sz w:val="28"/>
          <w:szCs w:val="28"/>
        </w:rPr>
        <w:t>поступлению и выбытию активов</w:t>
      </w:r>
      <w:r w:rsidR="00D75F58" w:rsidRPr="00524469">
        <w:rPr>
          <w:noProof/>
          <w:sz w:val="28"/>
          <w:szCs w:val="28"/>
        </w:rPr>
        <w:t xml:space="preserve">, согласно приложению </w:t>
      </w:r>
      <w:r w:rsidR="00D75F58">
        <w:rPr>
          <w:noProof/>
          <w:sz w:val="28"/>
          <w:szCs w:val="28"/>
        </w:rPr>
        <w:t>1 к настоящему постановлению</w:t>
      </w:r>
      <w:r w:rsidR="00D75F58" w:rsidRPr="00524469">
        <w:rPr>
          <w:sz w:val="28"/>
          <w:szCs w:val="28"/>
        </w:rPr>
        <w:t>.</w:t>
      </w:r>
    </w:p>
    <w:p w:rsidR="00D75F58" w:rsidRPr="00524469" w:rsidRDefault="001023EE" w:rsidP="006309AB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</w:t>
      </w:r>
      <w:r w:rsidR="00A767EC" w:rsidRPr="00524469">
        <w:rPr>
          <w:noProof/>
          <w:sz w:val="28"/>
          <w:szCs w:val="28"/>
        </w:rPr>
        <w:t xml:space="preserve">. </w:t>
      </w:r>
      <w:r w:rsidR="00D75F58" w:rsidRPr="00524469">
        <w:rPr>
          <w:sz w:val="28"/>
          <w:szCs w:val="28"/>
        </w:rPr>
        <w:t xml:space="preserve">Утвердить </w:t>
      </w:r>
      <w:r w:rsidR="00D75F58">
        <w:rPr>
          <w:sz w:val="28"/>
          <w:szCs w:val="28"/>
        </w:rPr>
        <w:t>С</w:t>
      </w:r>
      <w:r w:rsidR="00D75F58" w:rsidRPr="00524469">
        <w:rPr>
          <w:sz w:val="28"/>
          <w:szCs w:val="28"/>
        </w:rPr>
        <w:t>остав</w:t>
      </w:r>
      <w:r w:rsidR="00D75F58">
        <w:rPr>
          <w:sz w:val="28"/>
          <w:szCs w:val="28"/>
        </w:rPr>
        <w:t xml:space="preserve"> </w:t>
      </w:r>
      <w:r w:rsidR="00D75F58" w:rsidRPr="00524469">
        <w:rPr>
          <w:sz w:val="28"/>
          <w:szCs w:val="28"/>
        </w:rPr>
        <w:t xml:space="preserve">комиссии по </w:t>
      </w:r>
      <w:r w:rsidR="00D75F58">
        <w:rPr>
          <w:bCs/>
          <w:sz w:val="28"/>
          <w:szCs w:val="28"/>
        </w:rPr>
        <w:t>поступлению и выбытию активов</w:t>
      </w:r>
      <w:r w:rsidR="00D75F58" w:rsidRPr="00524469">
        <w:rPr>
          <w:noProof/>
          <w:sz w:val="28"/>
          <w:szCs w:val="28"/>
        </w:rPr>
        <w:t>,</w:t>
      </w:r>
      <w:r w:rsidR="00D75F58" w:rsidRPr="00524469">
        <w:rPr>
          <w:sz w:val="28"/>
          <w:szCs w:val="28"/>
        </w:rPr>
        <w:t xml:space="preserve"> согласно приложению </w:t>
      </w:r>
      <w:r w:rsidR="00D75F58">
        <w:rPr>
          <w:sz w:val="28"/>
          <w:szCs w:val="28"/>
        </w:rPr>
        <w:t>2 к настоящему постановлению</w:t>
      </w:r>
      <w:r w:rsidR="00D75F58" w:rsidRPr="00524469">
        <w:rPr>
          <w:sz w:val="28"/>
          <w:szCs w:val="28"/>
        </w:rPr>
        <w:t>.</w:t>
      </w:r>
    </w:p>
    <w:p w:rsidR="009D0256" w:rsidRPr="00FE33C3" w:rsidRDefault="001023EE" w:rsidP="006309AB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9D0256" w:rsidRPr="00FE33C3">
        <w:rPr>
          <w:sz w:val="28"/>
          <w:szCs w:val="28"/>
        </w:rPr>
        <w:t>.</w:t>
      </w:r>
      <w:r w:rsidR="002F0862">
        <w:rPr>
          <w:sz w:val="28"/>
          <w:szCs w:val="28"/>
        </w:rPr>
        <w:t xml:space="preserve"> </w:t>
      </w:r>
      <w:proofErr w:type="gramStart"/>
      <w:r w:rsidR="009D0256" w:rsidRPr="00FE33C3">
        <w:rPr>
          <w:sz w:val="28"/>
          <w:szCs w:val="28"/>
        </w:rPr>
        <w:t>Контроль за</w:t>
      </w:r>
      <w:proofErr w:type="gramEnd"/>
      <w:r w:rsidR="009D0256" w:rsidRPr="00FE33C3">
        <w:rPr>
          <w:sz w:val="28"/>
          <w:szCs w:val="28"/>
        </w:rPr>
        <w:t xml:space="preserve"> исполнением </w:t>
      </w:r>
      <w:r w:rsidR="009D0256">
        <w:rPr>
          <w:sz w:val="28"/>
          <w:szCs w:val="28"/>
        </w:rPr>
        <w:t xml:space="preserve">настоящего </w:t>
      </w:r>
      <w:r w:rsidR="009D0256" w:rsidRPr="00FE33C3">
        <w:rPr>
          <w:sz w:val="28"/>
          <w:szCs w:val="28"/>
        </w:rPr>
        <w:t xml:space="preserve">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37558F">
        <w:rPr>
          <w:sz w:val="28"/>
          <w:szCs w:val="28"/>
        </w:rPr>
        <w:t>Сахацкого</w:t>
      </w:r>
      <w:proofErr w:type="spellEnd"/>
      <w:r w:rsidR="0037558F">
        <w:rPr>
          <w:sz w:val="28"/>
          <w:szCs w:val="28"/>
        </w:rPr>
        <w:t xml:space="preserve"> Н.Н</w:t>
      </w:r>
      <w:r w:rsidR="009D0256" w:rsidRPr="00FE33C3">
        <w:rPr>
          <w:sz w:val="28"/>
          <w:szCs w:val="28"/>
        </w:rPr>
        <w:t>.</w:t>
      </w:r>
    </w:p>
    <w:p w:rsidR="00AD681D" w:rsidRDefault="001023EE" w:rsidP="006309AB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5</w:t>
      </w:r>
      <w:r w:rsidR="009D0256" w:rsidRPr="00FE33C3">
        <w:rPr>
          <w:sz w:val="28"/>
          <w:szCs w:val="28"/>
        </w:rPr>
        <w:t>.</w:t>
      </w:r>
      <w:r w:rsidR="002F0862">
        <w:rPr>
          <w:sz w:val="28"/>
          <w:szCs w:val="28"/>
        </w:rPr>
        <w:t xml:space="preserve"> </w:t>
      </w:r>
      <w:r w:rsidR="00A767EC" w:rsidRPr="00524469">
        <w:rPr>
          <w:sz w:val="28"/>
          <w:szCs w:val="28"/>
        </w:rPr>
        <w:t>Постановление вступает</w:t>
      </w:r>
      <w:r w:rsidR="006309AB">
        <w:rPr>
          <w:sz w:val="28"/>
          <w:szCs w:val="28"/>
        </w:rPr>
        <w:t xml:space="preserve"> в силу </w:t>
      </w:r>
      <w:r w:rsidR="002B5613">
        <w:rPr>
          <w:sz w:val="28"/>
          <w:szCs w:val="28"/>
        </w:rPr>
        <w:t>после его</w:t>
      </w:r>
      <w:r w:rsidR="006309AB">
        <w:rPr>
          <w:sz w:val="28"/>
          <w:szCs w:val="28"/>
        </w:rPr>
        <w:t xml:space="preserve"> опубликования</w:t>
      </w:r>
      <w:r w:rsidR="00A767EC" w:rsidRPr="00524469">
        <w:rPr>
          <w:sz w:val="28"/>
          <w:szCs w:val="28"/>
        </w:rPr>
        <w:t>.</w:t>
      </w:r>
    </w:p>
    <w:p w:rsidR="001A43AE" w:rsidRDefault="001A43AE" w:rsidP="001A43AE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1A43AE" w:rsidRDefault="001A43AE" w:rsidP="001A43AE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1A43AE" w:rsidRDefault="001A43AE" w:rsidP="001A43AE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муниципального образования</w:t>
      </w:r>
    </w:p>
    <w:p w:rsidR="001A43AE" w:rsidRDefault="001A43AE" w:rsidP="001A43AE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Соль-</w:t>
      </w:r>
      <w:proofErr w:type="spellStart"/>
      <w:r>
        <w:rPr>
          <w:spacing w:val="-2"/>
          <w:sz w:val="28"/>
          <w:szCs w:val="28"/>
        </w:rPr>
        <w:t>Илецкий</w:t>
      </w:r>
      <w:proofErr w:type="spellEnd"/>
      <w:r>
        <w:rPr>
          <w:spacing w:val="-2"/>
          <w:sz w:val="28"/>
          <w:szCs w:val="28"/>
        </w:rPr>
        <w:t xml:space="preserve"> городской округ                                                </w:t>
      </w:r>
      <w:r w:rsidRPr="00E71236">
        <w:rPr>
          <w:sz w:val="28"/>
          <w:szCs w:val="28"/>
        </w:rPr>
        <w:t>В.И.</w:t>
      </w:r>
      <w:r>
        <w:rPr>
          <w:sz w:val="28"/>
          <w:szCs w:val="28"/>
        </w:rPr>
        <w:t xml:space="preserve"> </w:t>
      </w:r>
      <w:r w:rsidRPr="00E71236">
        <w:rPr>
          <w:sz w:val="28"/>
          <w:szCs w:val="28"/>
        </w:rPr>
        <w:t>Дубровин</w:t>
      </w:r>
    </w:p>
    <w:p w:rsidR="00D75F58" w:rsidRDefault="00D75F58" w:rsidP="00F437E6"/>
    <w:p w:rsidR="006309AB" w:rsidRDefault="006309AB" w:rsidP="00F437E6"/>
    <w:p w:rsidR="00C35770" w:rsidRDefault="00F437E6" w:rsidP="001A43AE">
      <w:pPr>
        <w:jc w:val="both"/>
        <w:rPr>
          <w:sz w:val="22"/>
          <w:szCs w:val="22"/>
        </w:rPr>
      </w:pPr>
      <w:r w:rsidRPr="00CB2548">
        <w:rPr>
          <w:sz w:val="22"/>
          <w:szCs w:val="22"/>
        </w:rPr>
        <w:t xml:space="preserve">Разослано: в Прокуратуру района, </w:t>
      </w:r>
      <w:r>
        <w:rPr>
          <w:sz w:val="22"/>
          <w:szCs w:val="22"/>
        </w:rPr>
        <w:t>о</w:t>
      </w:r>
      <w:r w:rsidRPr="00CB2548">
        <w:rPr>
          <w:sz w:val="22"/>
          <w:szCs w:val="22"/>
        </w:rPr>
        <w:t xml:space="preserve">рганизационный отдел, </w:t>
      </w:r>
      <w:r>
        <w:rPr>
          <w:sz w:val="22"/>
          <w:szCs w:val="22"/>
        </w:rPr>
        <w:t>о</w:t>
      </w:r>
      <w:r w:rsidRPr="00CB2548">
        <w:rPr>
          <w:sz w:val="22"/>
          <w:szCs w:val="22"/>
        </w:rPr>
        <w:t>тдел по управлению муниципальным имуществом</w:t>
      </w:r>
      <w:r w:rsidRPr="00A767EC">
        <w:rPr>
          <w:sz w:val="22"/>
          <w:szCs w:val="22"/>
        </w:rPr>
        <w:t xml:space="preserve">, </w:t>
      </w:r>
      <w:r w:rsidR="00A767EC" w:rsidRPr="00A767EC">
        <w:rPr>
          <w:sz w:val="22"/>
          <w:szCs w:val="22"/>
        </w:rPr>
        <w:t>отдел по управлению муниципальным имуществом, МКУ «Ц</w:t>
      </w:r>
      <w:r w:rsidR="00087222">
        <w:rPr>
          <w:sz w:val="22"/>
          <w:szCs w:val="22"/>
        </w:rPr>
        <w:t>УО</w:t>
      </w:r>
      <w:r w:rsidR="00A767EC" w:rsidRPr="00A767EC">
        <w:rPr>
          <w:sz w:val="22"/>
          <w:szCs w:val="22"/>
        </w:rPr>
        <w:t>»</w:t>
      </w:r>
      <w:r w:rsidRPr="00A767EC">
        <w:rPr>
          <w:sz w:val="22"/>
          <w:szCs w:val="22"/>
        </w:rPr>
        <w:t>.</w:t>
      </w:r>
    </w:p>
    <w:p w:rsidR="00A767EC" w:rsidRDefault="00A767EC" w:rsidP="00F32CE0">
      <w:pPr>
        <w:ind w:left="5103"/>
        <w:jc w:val="both"/>
        <w:rPr>
          <w:sz w:val="28"/>
          <w:szCs w:val="28"/>
        </w:rPr>
      </w:pPr>
      <w:r w:rsidRPr="00524469">
        <w:rPr>
          <w:sz w:val="28"/>
          <w:szCs w:val="28"/>
        </w:rPr>
        <w:lastRenderedPageBreak/>
        <w:t>Прилож</w:t>
      </w:r>
      <w:r w:rsidR="001A43AE">
        <w:rPr>
          <w:sz w:val="28"/>
          <w:szCs w:val="28"/>
        </w:rPr>
        <w:t xml:space="preserve">ение </w:t>
      </w:r>
      <w:r w:rsidR="00A94842">
        <w:rPr>
          <w:sz w:val="28"/>
          <w:szCs w:val="28"/>
        </w:rPr>
        <w:t xml:space="preserve">№ </w:t>
      </w:r>
      <w:r w:rsidR="001A43AE">
        <w:rPr>
          <w:sz w:val="28"/>
          <w:szCs w:val="28"/>
        </w:rPr>
        <w:t>1</w:t>
      </w:r>
    </w:p>
    <w:p w:rsidR="00A767EC" w:rsidRDefault="00A767EC" w:rsidP="00F32CE0">
      <w:pPr>
        <w:ind w:left="5103"/>
        <w:rPr>
          <w:sz w:val="28"/>
          <w:szCs w:val="28"/>
        </w:rPr>
      </w:pPr>
      <w:r w:rsidRPr="00524469">
        <w:rPr>
          <w:sz w:val="28"/>
          <w:szCs w:val="28"/>
        </w:rPr>
        <w:t>к постановлению администрации</w:t>
      </w:r>
    </w:p>
    <w:p w:rsidR="00A767EC" w:rsidRDefault="00A767EC" w:rsidP="00F32CE0">
      <w:pPr>
        <w:ind w:left="5103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Соль-</w:t>
      </w:r>
      <w:proofErr w:type="spellStart"/>
      <w:r w:rsidRPr="00524469">
        <w:rPr>
          <w:sz w:val="28"/>
          <w:szCs w:val="28"/>
        </w:rPr>
        <w:t>Илецкого</w:t>
      </w:r>
      <w:proofErr w:type="spellEnd"/>
      <w:r w:rsidRPr="00524469">
        <w:rPr>
          <w:sz w:val="28"/>
          <w:szCs w:val="28"/>
        </w:rPr>
        <w:t xml:space="preserve"> городского округа</w:t>
      </w:r>
    </w:p>
    <w:p w:rsidR="00A767EC" w:rsidRPr="00E65CC1" w:rsidRDefault="00A767EC" w:rsidP="00F32CE0">
      <w:pPr>
        <w:ind w:left="5103"/>
        <w:jc w:val="both"/>
        <w:rPr>
          <w:bCs/>
          <w:sz w:val="20"/>
          <w:szCs w:val="20"/>
        </w:rPr>
      </w:pPr>
      <w:r w:rsidRPr="00524469">
        <w:rPr>
          <w:sz w:val="28"/>
          <w:szCs w:val="28"/>
        </w:rPr>
        <w:t xml:space="preserve">от </w:t>
      </w:r>
      <w:r w:rsidR="00F32CE0">
        <w:rPr>
          <w:sz w:val="28"/>
          <w:szCs w:val="28"/>
        </w:rPr>
        <w:t>«</w:t>
      </w:r>
      <w:r w:rsidR="002F6E8E">
        <w:rPr>
          <w:sz w:val="28"/>
          <w:szCs w:val="28"/>
        </w:rPr>
        <w:t>22</w:t>
      </w:r>
      <w:r w:rsidR="00F32CE0">
        <w:rPr>
          <w:sz w:val="28"/>
          <w:szCs w:val="28"/>
        </w:rPr>
        <w:t>»</w:t>
      </w:r>
      <w:r>
        <w:rPr>
          <w:sz w:val="28"/>
          <w:szCs w:val="28"/>
        </w:rPr>
        <w:t>.0</w:t>
      </w:r>
      <w:r w:rsidR="00F32CE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24469">
        <w:rPr>
          <w:sz w:val="28"/>
          <w:szCs w:val="28"/>
        </w:rPr>
        <w:t>20</w:t>
      </w:r>
      <w:r w:rsidR="00F32CE0">
        <w:rPr>
          <w:sz w:val="28"/>
          <w:szCs w:val="28"/>
        </w:rPr>
        <w:t>22</w:t>
      </w:r>
      <w:r w:rsidRPr="00524469">
        <w:rPr>
          <w:sz w:val="28"/>
          <w:szCs w:val="28"/>
        </w:rPr>
        <w:t xml:space="preserve"> № </w:t>
      </w:r>
      <w:r w:rsidR="002F6E8E">
        <w:rPr>
          <w:sz w:val="28"/>
          <w:szCs w:val="28"/>
        </w:rPr>
        <w:t>1212</w:t>
      </w:r>
      <w:r>
        <w:rPr>
          <w:sz w:val="28"/>
          <w:szCs w:val="28"/>
        </w:rPr>
        <w:t>-п</w:t>
      </w:r>
    </w:p>
    <w:p w:rsidR="001A43AE" w:rsidRDefault="001A43AE" w:rsidP="001A43AE">
      <w:pPr>
        <w:pStyle w:val="11"/>
        <w:spacing w:line="240" w:lineRule="auto"/>
        <w:jc w:val="center"/>
        <w:rPr>
          <w:b/>
          <w:sz w:val="28"/>
          <w:szCs w:val="28"/>
        </w:rPr>
      </w:pPr>
    </w:p>
    <w:p w:rsidR="00D75F58" w:rsidRPr="00426A15" w:rsidRDefault="001A43AE" w:rsidP="001A43AE">
      <w:pPr>
        <w:pStyle w:val="1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75F58" w:rsidRPr="00426A15" w:rsidRDefault="00D75F58" w:rsidP="001A43AE">
      <w:pPr>
        <w:pStyle w:val="11"/>
        <w:spacing w:line="240" w:lineRule="auto"/>
        <w:jc w:val="center"/>
        <w:rPr>
          <w:b/>
          <w:sz w:val="28"/>
          <w:szCs w:val="28"/>
        </w:rPr>
      </w:pPr>
      <w:r w:rsidRPr="00426A15">
        <w:rPr>
          <w:b/>
          <w:sz w:val="28"/>
          <w:szCs w:val="28"/>
        </w:rPr>
        <w:t xml:space="preserve">о комиссии по </w:t>
      </w:r>
      <w:r w:rsidRPr="00426A15">
        <w:rPr>
          <w:b/>
          <w:bCs/>
          <w:sz w:val="28"/>
          <w:szCs w:val="28"/>
        </w:rPr>
        <w:t>поступлению и выбытию активов</w:t>
      </w:r>
    </w:p>
    <w:p w:rsidR="00D75F58" w:rsidRPr="00426A15" w:rsidRDefault="00D75F58" w:rsidP="001A43AE">
      <w:pPr>
        <w:pStyle w:val="11"/>
        <w:spacing w:line="240" w:lineRule="auto"/>
        <w:jc w:val="center"/>
        <w:rPr>
          <w:b/>
          <w:sz w:val="28"/>
          <w:szCs w:val="28"/>
        </w:rPr>
      </w:pPr>
    </w:p>
    <w:p w:rsidR="00D75F58" w:rsidRPr="00426A15" w:rsidRDefault="00D75F58" w:rsidP="001A43AE">
      <w:pPr>
        <w:pStyle w:val="11"/>
        <w:spacing w:line="240" w:lineRule="auto"/>
        <w:jc w:val="center"/>
        <w:rPr>
          <w:b/>
          <w:sz w:val="28"/>
          <w:szCs w:val="28"/>
        </w:rPr>
      </w:pPr>
      <w:r w:rsidRPr="00426A15">
        <w:rPr>
          <w:b/>
          <w:sz w:val="28"/>
          <w:szCs w:val="28"/>
        </w:rPr>
        <w:t>1. Общие положения</w:t>
      </w:r>
    </w:p>
    <w:p w:rsidR="001A43AE" w:rsidRDefault="001A43AE" w:rsidP="001A43AE">
      <w:pPr>
        <w:ind w:firstLine="709"/>
        <w:jc w:val="both"/>
        <w:rPr>
          <w:rFonts w:eastAsia="Calibri"/>
          <w:sz w:val="28"/>
          <w:szCs w:val="28"/>
        </w:rPr>
      </w:pPr>
    </w:p>
    <w:p w:rsidR="00D75F58" w:rsidRPr="00E61CE6" w:rsidRDefault="00D75F58" w:rsidP="001A43AE">
      <w:pPr>
        <w:ind w:firstLine="709"/>
        <w:jc w:val="both"/>
        <w:rPr>
          <w:sz w:val="28"/>
          <w:szCs w:val="28"/>
        </w:rPr>
      </w:pPr>
      <w:r w:rsidRPr="00E61CE6">
        <w:rPr>
          <w:rFonts w:eastAsia="Calibri"/>
          <w:sz w:val="28"/>
          <w:szCs w:val="28"/>
        </w:rPr>
        <w:t xml:space="preserve">1.1. </w:t>
      </w:r>
      <w:proofErr w:type="gramStart"/>
      <w:r w:rsidRPr="00E61CE6">
        <w:rPr>
          <w:rFonts w:eastAsia="Calibri"/>
          <w:sz w:val="28"/>
          <w:szCs w:val="28"/>
        </w:rPr>
        <w:t xml:space="preserve">Положение </w:t>
      </w:r>
      <w:r w:rsidR="006309AB">
        <w:rPr>
          <w:rFonts w:eastAsia="Calibri"/>
          <w:sz w:val="28"/>
          <w:szCs w:val="28"/>
        </w:rPr>
        <w:t>о Комиссии по поступлению и выбытию активов администрации муниципального образования Соль-</w:t>
      </w:r>
      <w:proofErr w:type="spellStart"/>
      <w:r w:rsidR="006309AB">
        <w:rPr>
          <w:rFonts w:eastAsia="Calibri"/>
          <w:sz w:val="28"/>
          <w:szCs w:val="28"/>
        </w:rPr>
        <w:t>Илецкий</w:t>
      </w:r>
      <w:proofErr w:type="spellEnd"/>
      <w:r w:rsidR="006309AB">
        <w:rPr>
          <w:rFonts w:eastAsia="Calibri"/>
          <w:sz w:val="28"/>
          <w:szCs w:val="28"/>
        </w:rPr>
        <w:t xml:space="preserve"> городской округ Оренбургской области </w:t>
      </w:r>
      <w:r w:rsidR="006309AB" w:rsidRPr="00E61CE6">
        <w:rPr>
          <w:rFonts w:eastAsia="Calibri"/>
          <w:sz w:val="28"/>
          <w:szCs w:val="28"/>
        </w:rPr>
        <w:t xml:space="preserve">(далее </w:t>
      </w:r>
      <w:r w:rsidR="006309AB">
        <w:rPr>
          <w:rFonts w:eastAsia="Calibri"/>
          <w:sz w:val="28"/>
          <w:szCs w:val="28"/>
        </w:rPr>
        <w:t>- Положение</w:t>
      </w:r>
      <w:r w:rsidR="006309AB" w:rsidRPr="00E61CE6">
        <w:rPr>
          <w:rFonts w:eastAsia="Calibri"/>
          <w:sz w:val="28"/>
          <w:szCs w:val="28"/>
        </w:rPr>
        <w:t>)</w:t>
      </w:r>
      <w:r w:rsidR="006309AB">
        <w:rPr>
          <w:rFonts w:eastAsia="Calibri"/>
          <w:sz w:val="28"/>
          <w:szCs w:val="28"/>
        </w:rPr>
        <w:t xml:space="preserve"> </w:t>
      </w:r>
      <w:r w:rsidRPr="00E61CE6">
        <w:rPr>
          <w:rFonts w:eastAsia="Calibri"/>
          <w:sz w:val="28"/>
          <w:szCs w:val="28"/>
        </w:rPr>
        <w:t xml:space="preserve">определяет цели создания, полномочия, состав и порядок деятельности </w:t>
      </w:r>
      <w:r w:rsidR="006309AB">
        <w:rPr>
          <w:rFonts w:eastAsia="Calibri"/>
          <w:sz w:val="28"/>
          <w:szCs w:val="28"/>
        </w:rPr>
        <w:t>Комиссии по поступлению и выбытию активов  администрации муниципального образования Соль-</w:t>
      </w:r>
      <w:proofErr w:type="spellStart"/>
      <w:r w:rsidR="006309AB">
        <w:rPr>
          <w:rFonts w:eastAsia="Calibri"/>
          <w:sz w:val="28"/>
          <w:szCs w:val="28"/>
        </w:rPr>
        <w:t>Илецкий</w:t>
      </w:r>
      <w:proofErr w:type="spellEnd"/>
      <w:r w:rsidR="006309AB">
        <w:rPr>
          <w:rFonts w:eastAsia="Calibri"/>
          <w:sz w:val="28"/>
          <w:szCs w:val="28"/>
        </w:rPr>
        <w:t xml:space="preserve"> городской округ Оренбургской области </w:t>
      </w:r>
      <w:r w:rsidR="006309AB" w:rsidRPr="00E61CE6">
        <w:rPr>
          <w:rFonts w:eastAsia="Calibri"/>
          <w:sz w:val="28"/>
          <w:szCs w:val="28"/>
        </w:rPr>
        <w:t xml:space="preserve">(далее </w:t>
      </w:r>
      <w:r w:rsidR="006309AB">
        <w:rPr>
          <w:rFonts w:eastAsia="Calibri"/>
          <w:sz w:val="28"/>
          <w:szCs w:val="28"/>
        </w:rPr>
        <w:t>- Комиссия</w:t>
      </w:r>
      <w:r w:rsidR="006309AB" w:rsidRPr="00E61CE6">
        <w:rPr>
          <w:rFonts w:eastAsia="Calibri"/>
          <w:sz w:val="28"/>
          <w:szCs w:val="28"/>
        </w:rPr>
        <w:t>)</w:t>
      </w:r>
      <w:r w:rsidRPr="00E61CE6">
        <w:rPr>
          <w:rFonts w:eastAsia="Calibri"/>
          <w:sz w:val="28"/>
          <w:szCs w:val="28"/>
        </w:rPr>
        <w:t xml:space="preserve">, порядок принятия имущества, решений по списанию имущества и </w:t>
      </w:r>
      <w:r w:rsidRPr="00E61CE6">
        <w:rPr>
          <w:sz w:val="28"/>
          <w:szCs w:val="28"/>
        </w:rPr>
        <w:t xml:space="preserve">списания с балансового учета </w:t>
      </w:r>
      <w:r>
        <w:rPr>
          <w:sz w:val="28"/>
          <w:szCs w:val="28"/>
        </w:rPr>
        <w:t>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proofErr w:type="gramEnd"/>
      <w:r>
        <w:rPr>
          <w:sz w:val="28"/>
          <w:szCs w:val="28"/>
        </w:rPr>
        <w:t xml:space="preserve"> (далее - Администрация)</w:t>
      </w:r>
      <w:r w:rsidRPr="00E61CE6">
        <w:rPr>
          <w:sz w:val="28"/>
          <w:szCs w:val="28"/>
        </w:rPr>
        <w:t xml:space="preserve"> дебиторской задолженности на </w:t>
      </w:r>
      <w:proofErr w:type="spellStart"/>
      <w:r w:rsidRPr="00E61CE6">
        <w:rPr>
          <w:sz w:val="28"/>
          <w:szCs w:val="28"/>
        </w:rPr>
        <w:t>забалансовый</w:t>
      </w:r>
      <w:proofErr w:type="spellEnd"/>
      <w:r w:rsidRPr="00E61CE6">
        <w:rPr>
          <w:sz w:val="28"/>
          <w:szCs w:val="28"/>
        </w:rPr>
        <w:t xml:space="preserve"> счет 04 "Задолженность неплатежеспособных дебиторов", а также принятия решения по обесценению активов.</w:t>
      </w:r>
    </w:p>
    <w:p w:rsidR="00D75F58" w:rsidRPr="00E61CE6" w:rsidRDefault="00D75F58" w:rsidP="001A43AE">
      <w:pPr>
        <w:ind w:firstLine="709"/>
        <w:jc w:val="both"/>
        <w:rPr>
          <w:rFonts w:eastAsia="Calibri"/>
          <w:sz w:val="28"/>
          <w:szCs w:val="28"/>
        </w:rPr>
      </w:pPr>
      <w:r w:rsidRPr="00E61CE6">
        <w:rPr>
          <w:rFonts w:eastAsia="Calibri"/>
          <w:sz w:val="28"/>
          <w:szCs w:val="28"/>
        </w:rPr>
        <w:t>1.2. Настоящее Положение разработано на основании следующих нормативн</w:t>
      </w:r>
      <w:r w:rsidR="006309AB">
        <w:rPr>
          <w:rFonts w:eastAsia="Calibri"/>
          <w:sz w:val="28"/>
          <w:szCs w:val="28"/>
        </w:rPr>
        <w:t xml:space="preserve">ых </w:t>
      </w:r>
      <w:r w:rsidRPr="00E61CE6">
        <w:rPr>
          <w:rFonts w:eastAsia="Calibri"/>
          <w:sz w:val="28"/>
          <w:szCs w:val="28"/>
        </w:rPr>
        <w:t>правовых актов:</w:t>
      </w:r>
    </w:p>
    <w:p w:rsidR="00D75F58" w:rsidRPr="00906207" w:rsidRDefault="00D75F58" w:rsidP="001A43AE">
      <w:pPr>
        <w:ind w:right="27" w:firstLine="709"/>
        <w:contextualSpacing/>
        <w:jc w:val="both"/>
        <w:rPr>
          <w:color w:val="000000"/>
          <w:sz w:val="28"/>
          <w:szCs w:val="28"/>
        </w:rPr>
      </w:pPr>
      <w:r w:rsidRPr="00906207">
        <w:rPr>
          <w:rFonts w:eastAsia="Calibri"/>
          <w:sz w:val="28"/>
          <w:szCs w:val="28"/>
        </w:rPr>
        <w:t xml:space="preserve">- </w:t>
      </w:r>
      <w:r w:rsidR="006309AB">
        <w:rPr>
          <w:rFonts w:eastAsia="Calibri"/>
          <w:sz w:val="28"/>
          <w:szCs w:val="28"/>
        </w:rPr>
        <w:t>Федерального з</w:t>
      </w:r>
      <w:r w:rsidRPr="00906207">
        <w:rPr>
          <w:color w:val="000000"/>
          <w:sz w:val="28"/>
          <w:szCs w:val="28"/>
        </w:rPr>
        <w:t>акон</w:t>
      </w:r>
      <w:r w:rsidR="006309A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от 06.12.2011 № 402-ФЗ</w:t>
      </w:r>
      <w:r w:rsidR="001A43AE"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бухгалтерском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учете»;</w:t>
      </w:r>
    </w:p>
    <w:p w:rsidR="00D75F58" w:rsidRPr="00906207" w:rsidRDefault="00D75F58" w:rsidP="001A43AE">
      <w:pPr>
        <w:ind w:right="27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906207">
        <w:rPr>
          <w:color w:val="000000"/>
          <w:sz w:val="28"/>
          <w:szCs w:val="28"/>
        </w:rPr>
        <w:t>нструкци</w:t>
      </w:r>
      <w:r w:rsidR="006309A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применению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Единого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плана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счетов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бухгалтерского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учета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органов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государственной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власти (государственных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органов), органов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самоуправления, органов</w:t>
      </w:r>
      <w:r w:rsidR="001A43AE"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государственными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внебюджетными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фондами, государственных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академий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наук,</w:t>
      </w:r>
      <w:r w:rsidR="00D330E8"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государственных (муниципальных) учреждений, утвержденной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приказом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Минфина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от 01.12.2010 № 157н (далее–Инструкция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№ 157н);</w:t>
      </w:r>
    </w:p>
    <w:p w:rsidR="00D75F58" w:rsidRPr="00906207" w:rsidRDefault="00D75F58" w:rsidP="001A43AE">
      <w:pPr>
        <w:ind w:right="27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06207">
        <w:rPr>
          <w:color w:val="000000"/>
          <w:sz w:val="28"/>
          <w:szCs w:val="28"/>
        </w:rPr>
        <w:t>Общероссийск</w:t>
      </w:r>
      <w:r w:rsidR="006309AB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="006309AB">
        <w:rPr>
          <w:color w:val="000000"/>
          <w:sz w:val="28"/>
          <w:szCs w:val="28"/>
        </w:rPr>
        <w:t>классификатора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основных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фондов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06207">
        <w:rPr>
          <w:color w:val="000000"/>
          <w:sz w:val="28"/>
          <w:szCs w:val="28"/>
        </w:rPr>
        <w:t>ОК</w:t>
      </w:r>
      <w:proofErr w:type="gramEnd"/>
      <w:r w:rsidRPr="00906207">
        <w:rPr>
          <w:color w:val="000000"/>
          <w:sz w:val="28"/>
          <w:szCs w:val="28"/>
        </w:rPr>
        <w:t xml:space="preserve"> 013-2014 (СНС 2008), утвержденн</w:t>
      </w:r>
      <w:r w:rsidR="006309AB">
        <w:rPr>
          <w:color w:val="000000"/>
          <w:sz w:val="28"/>
          <w:szCs w:val="28"/>
        </w:rPr>
        <w:t>ого</w:t>
      </w:r>
      <w:r w:rsidR="001A43AE"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приказом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06207">
        <w:rPr>
          <w:color w:val="000000"/>
          <w:sz w:val="28"/>
          <w:szCs w:val="28"/>
        </w:rPr>
        <w:t>Росстандарта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от 12.12.2014 № 2018-ст (далее</w:t>
      </w:r>
      <w:r w:rsidR="001A43AE"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–</w:t>
      </w:r>
      <w:r w:rsidR="001A43AE"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ОКОФ);</w:t>
      </w:r>
    </w:p>
    <w:p w:rsidR="00D75F58" w:rsidRPr="00906207" w:rsidRDefault="00D75F58" w:rsidP="001A43AE">
      <w:pPr>
        <w:ind w:right="27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06207">
        <w:rPr>
          <w:color w:val="000000"/>
          <w:sz w:val="28"/>
          <w:szCs w:val="28"/>
        </w:rPr>
        <w:t>постановлени</w:t>
      </w:r>
      <w:r w:rsidR="006309A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Правительства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РФ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от 01.01.2002 № 1 «О</w:t>
      </w:r>
      <w:r>
        <w:rPr>
          <w:color w:val="000000"/>
          <w:sz w:val="28"/>
          <w:szCs w:val="28"/>
        </w:rPr>
        <w:t xml:space="preserve"> к</w:t>
      </w:r>
      <w:r w:rsidRPr="00906207">
        <w:rPr>
          <w:color w:val="000000"/>
          <w:sz w:val="28"/>
          <w:szCs w:val="28"/>
        </w:rPr>
        <w:t>лассификации</w:t>
      </w:r>
      <w:r>
        <w:rPr>
          <w:color w:val="000000"/>
          <w:sz w:val="28"/>
          <w:szCs w:val="28"/>
        </w:rPr>
        <w:t xml:space="preserve"> </w:t>
      </w:r>
      <w:r w:rsidR="001A43AE">
        <w:rPr>
          <w:color w:val="000000"/>
          <w:sz w:val="28"/>
          <w:szCs w:val="28"/>
        </w:rPr>
        <w:t xml:space="preserve">основных </w:t>
      </w:r>
      <w:r w:rsidRPr="00906207">
        <w:rPr>
          <w:color w:val="000000"/>
          <w:sz w:val="28"/>
          <w:szCs w:val="28"/>
        </w:rPr>
        <w:t>средств, включаемых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амортизационные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группы»</w:t>
      </w:r>
      <w:r w:rsidR="001A43AE"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(далее</w:t>
      </w:r>
      <w:r w:rsidR="001A43AE"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–</w:t>
      </w:r>
      <w:r w:rsidR="001A43AE"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№</w:t>
      </w:r>
      <w:r w:rsidR="001A43AE"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1);</w:t>
      </w:r>
    </w:p>
    <w:p w:rsidR="00D75F58" w:rsidRPr="00906207" w:rsidRDefault="00D75F58" w:rsidP="001A43AE">
      <w:pPr>
        <w:ind w:right="27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06207">
        <w:rPr>
          <w:color w:val="000000"/>
          <w:sz w:val="28"/>
          <w:szCs w:val="28"/>
        </w:rPr>
        <w:t>Федеральн</w:t>
      </w:r>
      <w:r w:rsidR="006309AB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стандарт</w:t>
      </w:r>
      <w:r w:rsidR="006309A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«Основные</w:t>
      </w:r>
      <w:r>
        <w:rPr>
          <w:color w:val="000000"/>
          <w:sz w:val="28"/>
          <w:szCs w:val="28"/>
        </w:rPr>
        <w:t xml:space="preserve"> </w:t>
      </w:r>
      <w:r w:rsidR="006309AB">
        <w:rPr>
          <w:color w:val="000000"/>
          <w:sz w:val="28"/>
          <w:szCs w:val="28"/>
        </w:rPr>
        <w:t>средства», утвержденного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приказом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Минфина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от</w:t>
      </w:r>
      <w:r w:rsidR="001A43AE"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31.12.2016 № 257н;</w:t>
      </w:r>
    </w:p>
    <w:p w:rsidR="00D75F58" w:rsidRPr="00906207" w:rsidRDefault="00D75F58" w:rsidP="001A43AE">
      <w:pPr>
        <w:ind w:right="27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06207">
        <w:rPr>
          <w:color w:val="000000"/>
          <w:sz w:val="28"/>
          <w:szCs w:val="28"/>
        </w:rPr>
        <w:t>Федеральн</w:t>
      </w:r>
      <w:r w:rsidR="006309AB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стандарт</w:t>
      </w:r>
      <w:r w:rsidR="006309A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«Концептуальные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основы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бухгалтерского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учета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отчетности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государственного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сектора», утвержденн</w:t>
      </w:r>
      <w:r w:rsidR="006309AB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приказом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Минфина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от 31.12.2016 № 256н;</w:t>
      </w:r>
    </w:p>
    <w:p w:rsidR="00D75F58" w:rsidRPr="00906207" w:rsidRDefault="00D75F58" w:rsidP="001A43AE">
      <w:pPr>
        <w:ind w:right="27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06207">
        <w:rPr>
          <w:color w:val="000000"/>
          <w:sz w:val="28"/>
          <w:szCs w:val="28"/>
        </w:rPr>
        <w:t>Федеральн</w:t>
      </w:r>
      <w:r w:rsidR="006309AB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стандарт</w:t>
      </w:r>
      <w:r w:rsidR="006309A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«Обесценение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активов», утвержденн</w:t>
      </w:r>
      <w:r w:rsidR="006309AB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приказом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Минфина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от 31.12.2016 № 259н;</w:t>
      </w:r>
    </w:p>
    <w:p w:rsidR="00D75F58" w:rsidRPr="00906207" w:rsidRDefault="00D75F58" w:rsidP="001A43AE">
      <w:pPr>
        <w:ind w:right="27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6309AB">
        <w:rPr>
          <w:color w:val="000000"/>
          <w:sz w:val="28"/>
          <w:szCs w:val="28"/>
        </w:rPr>
        <w:t>Федерального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стандарт</w:t>
      </w:r>
      <w:r w:rsidR="006309A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«Доходы</w:t>
      </w:r>
      <w:r w:rsidR="006309AB">
        <w:rPr>
          <w:color w:val="000000"/>
          <w:sz w:val="28"/>
          <w:szCs w:val="28"/>
        </w:rPr>
        <w:t>», утвержденного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приказом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Минфина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от 27.02.2018 № 32н;</w:t>
      </w:r>
    </w:p>
    <w:p w:rsidR="00D75F58" w:rsidRPr="00906207" w:rsidRDefault="00D75F58" w:rsidP="001A43AE">
      <w:pPr>
        <w:ind w:right="27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06207">
        <w:rPr>
          <w:color w:val="000000"/>
          <w:sz w:val="28"/>
          <w:szCs w:val="28"/>
        </w:rPr>
        <w:t>Федеральн</w:t>
      </w:r>
      <w:r w:rsidR="006309AB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стандарт</w:t>
      </w:r>
      <w:r w:rsidR="006309A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«Запасы», утвержденн</w:t>
      </w:r>
      <w:r w:rsidR="006309AB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приказом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Минфина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от 07.12.2018 № 256н;</w:t>
      </w:r>
    </w:p>
    <w:p w:rsidR="00D75F58" w:rsidRPr="00906207" w:rsidRDefault="00D75F58" w:rsidP="001A43AE">
      <w:pPr>
        <w:ind w:right="27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06207">
        <w:rPr>
          <w:color w:val="000000"/>
          <w:sz w:val="28"/>
          <w:szCs w:val="28"/>
        </w:rPr>
        <w:t>Федеральн</w:t>
      </w:r>
      <w:r w:rsidR="006309AB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стандарт</w:t>
      </w:r>
      <w:r w:rsidR="006309A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«Нематериальные</w:t>
      </w:r>
      <w:r>
        <w:rPr>
          <w:color w:val="000000"/>
          <w:sz w:val="28"/>
          <w:szCs w:val="28"/>
        </w:rPr>
        <w:t xml:space="preserve"> </w:t>
      </w:r>
      <w:r w:rsidR="006309AB">
        <w:rPr>
          <w:color w:val="000000"/>
          <w:sz w:val="28"/>
          <w:szCs w:val="28"/>
        </w:rPr>
        <w:t xml:space="preserve">активы», </w:t>
      </w:r>
      <w:proofErr w:type="spellStart"/>
      <w:r w:rsidR="006309AB">
        <w:rPr>
          <w:color w:val="000000"/>
          <w:sz w:val="28"/>
          <w:szCs w:val="28"/>
        </w:rPr>
        <w:t>утвержденого</w:t>
      </w:r>
      <w:proofErr w:type="spellEnd"/>
      <w:r w:rsidR="00AA11BB"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приказом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Минфина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от</w:t>
      </w:r>
      <w:r w:rsidR="001A43AE"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15.11.2019 №181н;</w:t>
      </w:r>
    </w:p>
    <w:p w:rsidR="00D75F58" w:rsidRPr="00906207" w:rsidRDefault="00D75F58" w:rsidP="001A43AE">
      <w:pPr>
        <w:ind w:right="27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06207">
        <w:rPr>
          <w:color w:val="000000"/>
          <w:sz w:val="28"/>
          <w:szCs w:val="28"/>
        </w:rPr>
        <w:t>Федеральн</w:t>
      </w:r>
      <w:r w:rsidR="006309AB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стандарт</w:t>
      </w:r>
      <w:r w:rsidR="006309A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«Не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произведенные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активы», утвержденн</w:t>
      </w:r>
      <w:r w:rsidR="006309AB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приказом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Минфина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от 28.02.2018 № 34н;</w:t>
      </w:r>
    </w:p>
    <w:p w:rsidR="00D75F58" w:rsidRPr="00906207" w:rsidRDefault="00D75F58" w:rsidP="001A43AE">
      <w:pPr>
        <w:ind w:right="27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06207">
        <w:rPr>
          <w:color w:val="000000"/>
          <w:sz w:val="28"/>
          <w:szCs w:val="28"/>
        </w:rPr>
        <w:t>приказ</w:t>
      </w:r>
      <w:r w:rsidR="006309A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Минфина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от 30.03.2015 № 52н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«Об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первичных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учетных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регистров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бухгалтерского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учета, применяемых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органами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государственной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власти</w:t>
      </w:r>
      <w:r w:rsidR="001A43AE"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(государственными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органами), органами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самоуправления, органами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управления</w:t>
      </w:r>
      <w:r w:rsidR="001A43AE"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государственными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внебюджетными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фондами, государственными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муниципальными</w:t>
      </w:r>
      <w:r w:rsidR="001A43AE"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учреждениями, и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Методических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указаний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применению»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(далее–Приказ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№ 52н);</w:t>
      </w:r>
    </w:p>
    <w:p w:rsidR="00D75F58" w:rsidRDefault="00D75F58" w:rsidP="001A43AE">
      <w:pPr>
        <w:ind w:right="27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06207">
        <w:rPr>
          <w:color w:val="000000"/>
          <w:sz w:val="28"/>
          <w:szCs w:val="28"/>
        </w:rPr>
        <w:t>ины</w:t>
      </w:r>
      <w:r w:rsidR="006309AB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нормативны</w:t>
      </w:r>
      <w:r w:rsidR="006309AB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правовы</w:t>
      </w:r>
      <w:r w:rsidR="006309AB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акт</w:t>
      </w:r>
      <w:r w:rsidR="006309AB">
        <w:rPr>
          <w:color w:val="000000"/>
          <w:sz w:val="28"/>
          <w:szCs w:val="28"/>
        </w:rPr>
        <w:t>ов</w:t>
      </w:r>
      <w:r w:rsidRPr="00906207">
        <w:rPr>
          <w:color w:val="000000"/>
          <w:sz w:val="28"/>
          <w:szCs w:val="28"/>
        </w:rPr>
        <w:t>, регламентирующи</w:t>
      </w:r>
      <w:r w:rsidR="006309AB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списания, передачи,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основных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средств, нематериальных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активов, материальных</w:t>
      </w:r>
      <w:r>
        <w:rPr>
          <w:color w:val="000000"/>
          <w:sz w:val="28"/>
          <w:szCs w:val="28"/>
        </w:rPr>
        <w:t xml:space="preserve"> </w:t>
      </w:r>
      <w:r w:rsidRPr="00906207">
        <w:rPr>
          <w:color w:val="000000"/>
          <w:sz w:val="28"/>
          <w:szCs w:val="28"/>
        </w:rPr>
        <w:t>запасов.</w:t>
      </w:r>
    </w:p>
    <w:p w:rsidR="001A43AE" w:rsidRDefault="001A43AE" w:rsidP="001A43AE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D75F58" w:rsidRPr="00426A15" w:rsidRDefault="00D75F58" w:rsidP="001A43AE">
      <w:pPr>
        <w:jc w:val="center"/>
        <w:rPr>
          <w:rFonts w:eastAsia="Calibri"/>
          <w:b/>
          <w:color w:val="000000"/>
          <w:sz w:val="28"/>
          <w:szCs w:val="28"/>
        </w:rPr>
      </w:pPr>
      <w:r w:rsidRPr="00426A15">
        <w:rPr>
          <w:rFonts w:eastAsia="Calibri"/>
          <w:b/>
          <w:color w:val="000000"/>
          <w:sz w:val="28"/>
          <w:szCs w:val="28"/>
        </w:rPr>
        <w:t>2. Основные задачи и полномочия комиссии</w:t>
      </w:r>
    </w:p>
    <w:p w:rsidR="001A43AE" w:rsidRDefault="001A43AE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61CE6">
        <w:rPr>
          <w:rFonts w:eastAsia="Calibri"/>
          <w:color w:val="000000"/>
          <w:sz w:val="28"/>
          <w:szCs w:val="28"/>
        </w:rPr>
        <w:t xml:space="preserve">2.1. Целью работы Комиссии является принятие коллегиальных решений по подготовке и принятию решений по поступлению, выбытию движимого и недвижимого имущества, находящегося на </w:t>
      </w:r>
      <w:r>
        <w:rPr>
          <w:rFonts w:eastAsia="Calibri"/>
          <w:color w:val="000000"/>
          <w:sz w:val="28"/>
          <w:szCs w:val="28"/>
        </w:rPr>
        <w:t>балансе Администрации</w:t>
      </w:r>
      <w:r w:rsidRPr="00E61CE6">
        <w:rPr>
          <w:rFonts w:eastAsia="Calibri"/>
          <w:color w:val="000000"/>
          <w:sz w:val="28"/>
          <w:szCs w:val="28"/>
        </w:rPr>
        <w:t>, а так же по вопросам о признании безнадежной к взысканию и списании задолженности неплатежеспособных дебиторов.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2.2</w:t>
      </w:r>
      <w:r w:rsidRPr="00E61CE6">
        <w:rPr>
          <w:rFonts w:eastAsia="Calibri"/>
          <w:color w:val="000000"/>
          <w:sz w:val="28"/>
          <w:szCs w:val="28"/>
        </w:rPr>
        <w:t>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61CE6">
        <w:rPr>
          <w:rFonts w:eastAsia="Calibri"/>
          <w:color w:val="000000"/>
          <w:sz w:val="28"/>
          <w:szCs w:val="28"/>
        </w:rPr>
        <w:t>2.</w:t>
      </w:r>
      <w:r>
        <w:rPr>
          <w:rFonts w:eastAsia="Calibri"/>
          <w:color w:val="000000"/>
          <w:sz w:val="28"/>
          <w:szCs w:val="28"/>
        </w:rPr>
        <w:t>3</w:t>
      </w:r>
      <w:r w:rsidRPr="00E61CE6">
        <w:rPr>
          <w:rFonts w:eastAsia="Calibri"/>
          <w:color w:val="000000"/>
          <w:sz w:val="28"/>
          <w:szCs w:val="28"/>
        </w:rPr>
        <w:t xml:space="preserve">. Комиссия проводит заседания по мере необходимости, срок рассмотрения комиссией представленных ей документов не должен превышать </w:t>
      </w:r>
      <w:r>
        <w:rPr>
          <w:rFonts w:eastAsia="Calibri"/>
          <w:color w:val="000000"/>
          <w:sz w:val="28"/>
          <w:szCs w:val="28"/>
        </w:rPr>
        <w:t>30</w:t>
      </w:r>
      <w:r w:rsidRPr="00E61CE6">
        <w:rPr>
          <w:rFonts w:eastAsia="Calibri"/>
          <w:color w:val="000000"/>
          <w:sz w:val="28"/>
          <w:szCs w:val="28"/>
        </w:rPr>
        <w:t xml:space="preserve"> дней. Заседание комиссии правомочно при наличии кворума, который составляет не менее </w:t>
      </w:r>
      <w:r>
        <w:rPr>
          <w:rFonts w:eastAsia="Calibri"/>
          <w:color w:val="000000"/>
          <w:sz w:val="28"/>
          <w:szCs w:val="28"/>
        </w:rPr>
        <w:t>50 процентов</w:t>
      </w:r>
      <w:r w:rsidRPr="00E61CE6">
        <w:rPr>
          <w:rFonts w:eastAsia="Calibri"/>
          <w:color w:val="000000"/>
          <w:sz w:val="28"/>
          <w:szCs w:val="28"/>
        </w:rPr>
        <w:t xml:space="preserve"> членов состава комиссии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61CE6">
        <w:rPr>
          <w:rFonts w:eastAsia="Calibri"/>
          <w:color w:val="000000"/>
          <w:sz w:val="28"/>
          <w:szCs w:val="28"/>
        </w:rPr>
        <w:t xml:space="preserve">2.5. </w:t>
      </w:r>
      <w:r w:rsidR="00AA11BB">
        <w:rPr>
          <w:rFonts w:eastAsia="Calibri"/>
          <w:color w:val="000000"/>
          <w:sz w:val="28"/>
          <w:szCs w:val="28"/>
        </w:rPr>
        <w:t>В компетенцию комиссии входит: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E61CE6">
        <w:rPr>
          <w:rFonts w:eastAsia="Calibri"/>
          <w:color w:val="000000"/>
          <w:sz w:val="28"/>
          <w:szCs w:val="28"/>
        </w:rPr>
        <w:t>отнесение объектов имущества к основным средствам;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 w:rsidRPr="00E61CE6">
        <w:rPr>
          <w:rFonts w:eastAsia="Calibri"/>
          <w:color w:val="000000"/>
          <w:sz w:val="28"/>
          <w:szCs w:val="28"/>
        </w:rPr>
        <w:t xml:space="preserve"> определение срока полезного использования поступающих в </w:t>
      </w:r>
      <w:r>
        <w:rPr>
          <w:rFonts w:eastAsia="Calibri"/>
          <w:color w:val="000000"/>
          <w:sz w:val="28"/>
          <w:szCs w:val="28"/>
        </w:rPr>
        <w:t>Администрацию</w:t>
      </w:r>
      <w:r w:rsidRPr="00E61CE6">
        <w:rPr>
          <w:rFonts w:eastAsia="Calibri"/>
          <w:color w:val="000000"/>
          <w:sz w:val="28"/>
          <w:szCs w:val="28"/>
        </w:rPr>
        <w:t xml:space="preserve"> основных средств и нематериальных активов;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 w:rsidRPr="00E61CE6">
        <w:rPr>
          <w:rFonts w:eastAsia="Calibri"/>
          <w:color w:val="000000"/>
          <w:sz w:val="28"/>
          <w:szCs w:val="28"/>
        </w:rPr>
        <w:t xml:space="preserve"> определение группы аналитического учета, кодов по ОКОФ основных средств и нематериальных активов;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 w:rsidRPr="00E61CE6">
        <w:rPr>
          <w:rFonts w:eastAsia="Calibri"/>
          <w:color w:val="000000"/>
          <w:sz w:val="28"/>
          <w:szCs w:val="28"/>
        </w:rPr>
        <w:t xml:space="preserve"> определение первоначальной (фактической) стоимости принимаемых к учету основных средств, нематериальных активов;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 w:rsidRPr="00E61CE6">
        <w:rPr>
          <w:rFonts w:eastAsia="Calibri"/>
          <w:color w:val="000000"/>
          <w:sz w:val="28"/>
          <w:szCs w:val="28"/>
        </w:rPr>
        <w:t xml:space="preserve"> определение текущей оценочной стоимости объектов нефинансовых активов, выявленных при инвентаризации в виде излишков, а также полученных безвозмездно от юридических и физических лиц;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-</w:t>
      </w:r>
      <w:r w:rsidRPr="00E61CE6">
        <w:rPr>
          <w:rFonts w:eastAsia="Calibri"/>
          <w:color w:val="000000"/>
          <w:sz w:val="28"/>
          <w:szCs w:val="28"/>
        </w:rPr>
        <w:t xml:space="preserve"> принятие решения 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модернизации;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 w:rsidRPr="00E61CE6">
        <w:rPr>
          <w:rFonts w:eastAsia="Calibri"/>
          <w:color w:val="000000"/>
          <w:sz w:val="28"/>
          <w:szCs w:val="28"/>
        </w:rPr>
        <w:t xml:space="preserve"> вопросы о целесообразности (пригодности) дальнейшего использования основных средств и нематериальных активов, возможности и эффективности их восстановления;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 w:rsidRPr="00E61CE6">
        <w:rPr>
          <w:rFonts w:eastAsia="Calibri"/>
          <w:color w:val="000000"/>
          <w:sz w:val="28"/>
          <w:szCs w:val="28"/>
        </w:rPr>
        <w:t xml:space="preserve"> принятие решения о списании (выбытии) основных средств, нематериальных активов в установленном порядке, в том числе объектов движимого имущества стоимостью до </w:t>
      </w:r>
      <w:r>
        <w:rPr>
          <w:rFonts w:eastAsia="Calibri"/>
          <w:color w:val="000000"/>
          <w:sz w:val="28"/>
          <w:szCs w:val="28"/>
        </w:rPr>
        <w:t>1</w:t>
      </w:r>
      <w:r w:rsidRPr="00E61CE6">
        <w:rPr>
          <w:rFonts w:eastAsia="Calibri"/>
          <w:color w:val="000000"/>
          <w:sz w:val="28"/>
          <w:szCs w:val="28"/>
        </w:rPr>
        <w:t xml:space="preserve">0 000 руб. включительно, учитываемых на </w:t>
      </w:r>
      <w:proofErr w:type="spellStart"/>
      <w:r w:rsidRPr="00E61CE6">
        <w:rPr>
          <w:rFonts w:eastAsia="Calibri"/>
          <w:color w:val="000000"/>
          <w:sz w:val="28"/>
          <w:szCs w:val="28"/>
        </w:rPr>
        <w:t>забалансовом</w:t>
      </w:r>
      <w:proofErr w:type="spellEnd"/>
      <w:r w:rsidRPr="00E61CE6">
        <w:rPr>
          <w:rFonts w:eastAsia="Calibri"/>
          <w:color w:val="000000"/>
          <w:sz w:val="28"/>
          <w:szCs w:val="28"/>
        </w:rPr>
        <w:t xml:space="preserve"> учете;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 w:rsidRPr="00E61CE6">
        <w:rPr>
          <w:rFonts w:eastAsia="Calibri"/>
          <w:color w:val="000000"/>
          <w:sz w:val="28"/>
          <w:szCs w:val="28"/>
        </w:rPr>
        <w:t xml:space="preserve"> принятие решения о возможности использования отдельных узлов, деталей, конструкций и материалов от выбывающих основных средств и об определении их первоначальной стоимости;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 w:rsidRPr="00E61CE6">
        <w:rPr>
          <w:rFonts w:eastAsia="Calibri"/>
          <w:color w:val="000000"/>
          <w:sz w:val="28"/>
          <w:szCs w:val="28"/>
        </w:rPr>
        <w:t xml:space="preserve"> списание (выбытие) материальных запасов, за исключением выбытия в результате их потребления на нужды учреждения, с оформлением соответствующих первичных учетных документов;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 w:rsidRPr="00E61CE6">
        <w:rPr>
          <w:rFonts w:eastAsia="Calibri"/>
          <w:color w:val="000000"/>
          <w:sz w:val="28"/>
          <w:szCs w:val="28"/>
        </w:rPr>
        <w:t xml:space="preserve"> об изъятии и передаче материально-ответственному лицу из списываемых основных сре</w:t>
      </w:r>
      <w:proofErr w:type="gramStart"/>
      <w:r w:rsidRPr="00E61CE6">
        <w:rPr>
          <w:rFonts w:eastAsia="Calibri"/>
          <w:color w:val="000000"/>
          <w:sz w:val="28"/>
          <w:szCs w:val="28"/>
        </w:rPr>
        <w:t>дств пр</w:t>
      </w:r>
      <w:proofErr w:type="gramEnd"/>
      <w:r w:rsidRPr="00E61CE6">
        <w:rPr>
          <w:rFonts w:eastAsia="Calibri"/>
          <w:color w:val="000000"/>
          <w:sz w:val="28"/>
          <w:szCs w:val="28"/>
        </w:rPr>
        <w:t>игодных узлов, деталей, конструкций и материалов, драгоценных металлов и камней, цветных металлов, и постановке их на учет;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 w:rsidRPr="00E61CE6">
        <w:rPr>
          <w:rFonts w:eastAsia="Calibri"/>
          <w:color w:val="000000"/>
          <w:sz w:val="28"/>
          <w:szCs w:val="28"/>
        </w:rPr>
        <w:t xml:space="preserve"> о сдаче вторичного сырья в организации приема такого сырья;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 w:rsidRPr="00E61CE6">
        <w:rPr>
          <w:rFonts w:eastAsia="Calibri"/>
          <w:color w:val="000000"/>
          <w:sz w:val="28"/>
          <w:szCs w:val="28"/>
        </w:rPr>
        <w:t xml:space="preserve"> о получении от специализированной организации по утилизации имущества акта приема-сдачи имущества, подлежащего уничтожению, акта об оказанных услугах по уничтожению имущества, акта об уничтожении;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61CE6">
        <w:rPr>
          <w:rFonts w:eastAsia="Calibri"/>
          <w:color w:val="000000"/>
          <w:sz w:val="28"/>
          <w:szCs w:val="28"/>
        </w:rPr>
        <w:t>- о признании безнадежной к взысканию и списании задолженности неплатежеспособных дебиторов;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61CE6">
        <w:rPr>
          <w:rFonts w:eastAsia="Calibri"/>
          <w:color w:val="000000"/>
          <w:sz w:val="28"/>
          <w:szCs w:val="28"/>
        </w:rPr>
        <w:t>- обесценение актива в случае физического повреждения или других случаях;</w:t>
      </w:r>
    </w:p>
    <w:p w:rsidR="00D75F58" w:rsidRDefault="00D75F58" w:rsidP="001A43A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61CE6">
        <w:rPr>
          <w:rFonts w:eastAsia="Calibri"/>
          <w:sz w:val="28"/>
          <w:szCs w:val="28"/>
        </w:rPr>
        <w:t xml:space="preserve"> определение по итогам инвентаризации сомнительной и безнадежной задолженности.</w:t>
      </w:r>
    </w:p>
    <w:p w:rsidR="001A43AE" w:rsidRDefault="001A43AE" w:rsidP="001A43AE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D75F58" w:rsidRPr="00426A15" w:rsidRDefault="00D75F58" w:rsidP="001A43AE">
      <w:pPr>
        <w:jc w:val="center"/>
        <w:rPr>
          <w:rFonts w:eastAsia="Calibri"/>
          <w:b/>
          <w:color w:val="000000"/>
          <w:sz w:val="28"/>
          <w:szCs w:val="28"/>
        </w:rPr>
      </w:pPr>
      <w:r w:rsidRPr="00426A15">
        <w:rPr>
          <w:rFonts w:eastAsia="Calibri"/>
          <w:b/>
          <w:color w:val="000000"/>
          <w:sz w:val="28"/>
          <w:szCs w:val="28"/>
        </w:rPr>
        <w:t>3. Порядок принятия решения комиссией по поступлению активов.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61CE6">
        <w:rPr>
          <w:rFonts w:eastAsia="Calibri"/>
          <w:color w:val="000000"/>
          <w:sz w:val="28"/>
          <w:szCs w:val="28"/>
        </w:rPr>
        <w:t>3.1. Решение Комиссии об отнесении объекта имущества к основным средствам, к отнесению имущества к особо ценному или иному, нематериальным активам, о сроке полезного использования поступающего основного средства и нематериального актива принимается на осн</w:t>
      </w:r>
      <w:r w:rsidR="001A43AE">
        <w:rPr>
          <w:rFonts w:eastAsia="Calibri"/>
          <w:color w:val="000000"/>
          <w:sz w:val="28"/>
          <w:szCs w:val="28"/>
        </w:rPr>
        <w:t>овании: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61CE6">
        <w:rPr>
          <w:rFonts w:eastAsia="Calibri"/>
          <w:color w:val="000000"/>
          <w:sz w:val="28"/>
          <w:szCs w:val="28"/>
        </w:rPr>
        <w:t>3.1.1. Нормативных правовых актов, указанных в пункте 1.2 настоящего Положения.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61CE6">
        <w:rPr>
          <w:rFonts w:eastAsia="Calibri"/>
          <w:color w:val="000000"/>
          <w:sz w:val="28"/>
          <w:szCs w:val="28"/>
        </w:rPr>
        <w:t>3.1.2. Рекомендаций, содержащихся в документах производителя, входящих в комплектацию объекта имущества, при отсутствии информации в нормативных правовых актах.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61CE6">
        <w:rPr>
          <w:rFonts w:eastAsia="Calibri"/>
          <w:color w:val="000000"/>
          <w:sz w:val="28"/>
          <w:szCs w:val="28"/>
        </w:rPr>
        <w:lastRenderedPageBreak/>
        <w:t>3.1.3. Данных Инвентарных карточек учета основных сре</w:t>
      </w:r>
      <w:proofErr w:type="gramStart"/>
      <w:r w:rsidRPr="00E61CE6">
        <w:rPr>
          <w:rFonts w:eastAsia="Calibri"/>
          <w:color w:val="000000"/>
          <w:sz w:val="28"/>
          <w:szCs w:val="28"/>
        </w:rPr>
        <w:t>дств пр</w:t>
      </w:r>
      <w:proofErr w:type="gramEnd"/>
      <w:r w:rsidRPr="00E61CE6">
        <w:rPr>
          <w:rFonts w:eastAsia="Calibri"/>
          <w:color w:val="000000"/>
          <w:sz w:val="28"/>
          <w:szCs w:val="28"/>
        </w:rPr>
        <w:t>едыдущих балансодержателей (пользователей) основных средств и нематериальных активов о сроке их фактической эксплуатации и степени износа.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61CE6">
        <w:rPr>
          <w:rFonts w:eastAsia="Calibri"/>
          <w:color w:val="000000"/>
          <w:sz w:val="28"/>
          <w:szCs w:val="28"/>
        </w:rPr>
        <w:t>3.2. Решение Комиссии о первоначальной стоимости принимаемых к учету основных средств и нематериальных активов (первоначальной (договорной), балансовой, остаточной) принимается на основании следующих документов: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E61CE6">
        <w:rPr>
          <w:rFonts w:eastAsia="Calibri"/>
          <w:color w:val="000000"/>
          <w:sz w:val="28"/>
          <w:szCs w:val="28"/>
        </w:rPr>
        <w:t>- сопроводительной и технической документации (муниципальных контрактов, договоров, накладных поставщика, счетов-фактур, актов о приемке выполненных работ (услуг), паспортов, гарантийных талонов, госпошлин, приказов и т.п.), которая представляется по требованию Комиссии в копиях;</w:t>
      </w:r>
      <w:proofErr w:type="gramEnd"/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61CE6">
        <w:rPr>
          <w:rFonts w:eastAsia="Calibri"/>
          <w:color w:val="000000"/>
          <w:sz w:val="28"/>
          <w:szCs w:val="28"/>
        </w:rPr>
        <w:t>- документов, представленны</w:t>
      </w:r>
      <w:r w:rsidR="001A43AE">
        <w:rPr>
          <w:rFonts w:eastAsia="Calibri"/>
          <w:color w:val="000000"/>
          <w:sz w:val="28"/>
          <w:szCs w:val="28"/>
        </w:rPr>
        <w:t>х предыдущим балансодержателем;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61CE6">
        <w:rPr>
          <w:rFonts w:eastAsia="Calibri"/>
          <w:color w:val="000000"/>
          <w:sz w:val="28"/>
          <w:szCs w:val="28"/>
        </w:rPr>
        <w:t>- отчетов об оценке независимых оценщиков - по основным средствам и нематериальным активам, принимаемым по рыночной стоимости на дату принятия к учету.</w:t>
      </w:r>
    </w:p>
    <w:p w:rsidR="00D75F58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61CE6">
        <w:rPr>
          <w:rFonts w:eastAsia="Calibri"/>
          <w:color w:val="000000"/>
          <w:sz w:val="28"/>
          <w:szCs w:val="28"/>
        </w:rPr>
        <w:t xml:space="preserve">3.3. </w:t>
      </w:r>
      <w:proofErr w:type="gramStart"/>
      <w:r w:rsidRPr="00E61CE6">
        <w:rPr>
          <w:rFonts w:eastAsia="Calibri"/>
          <w:color w:val="000000"/>
          <w:sz w:val="28"/>
          <w:szCs w:val="28"/>
        </w:rPr>
        <w:t>Решение Комиссии о принятии к учету основных средств и нематериальных активов при их приобретении (изготовлении) в соответствии с договорами на поставку товаров, выполнение работ, оказание услуг для муниципальных нужд, по введенным в эксплуатацию законченным строительством зданиям (сооружениям, встроенным и пристроенным помещениям) осуществляется на основании оформленных первичных учетных документов, составленных по унифицированным формам, установленным для оформления и учета операций приема-передачи основных</w:t>
      </w:r>
      <w:proofErr w:type="gramEnd"/>
      <w:r w:rsidRPr="00E61CE6">
        <w:rPr>
          <w:rFonts w:eastAsia="Calibri"/>
          <w:color w:val="000000"/>
          <w:sz w:val="28"/>
          <w:szCs w:val="28"/>
        </w:rPr>
        <w:t xml:space="preserve"> средств.</w:t>
      </w:r>
    </w:p>
    <w:p w:rsidR="001A43AE" w:rsidRDefault="001A43AE" w:rsidP="001A43AE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1A43AE" w:rsidRDefault="00D75F58" w:rsidP="001A43AE">
      <w:pPr>
        <w:jc w:val="center"/>
        <w:rPr>
          <w:rFonts w:eastAsia="Calibri"/>
          <w:b/>
          <w:color w:val="000000"/>
          <w:sz w:val="28"/>
          <w:szCs w:val="28"/>
        </w:rPr>
      </w:pPr>
      <w:r w:rsidRPr="00426A15">
        <w:rPr>
          <w:rFonts w:eastAsia="Calibri"/>
          <w:b/>
          <w:color w:val="000000"/>
          <w:sz w:val="28"/>
          <w:szCs w:val="28"/>
        </w:rPr>
        <w:t xml:space="preserve">4. Порядок принятия решения комиссией </w:t>
      </w:r>
    </w:p>
    <w:p w:rsidR="00D75F58" w:rsidRDefault="00D75F58" w:rsidP="001A43AE">
      <w:pPr>
        <w:jc w:val="center"/>
        <w:rPr>
          <w:rFonts w:eastAsia="Calibri"/>
          <w:color w:val="000000"/>
          <w:sz w:val="28"/>
          <w:szCs w:val="28"/>
        </w:rPr>
      </w:pPr>
      <w:r w:rsidRPr="00426A15">
        <w:rPr>
          <w:rFonts w:eastAsia="Calibri"/>
          <w:b/>
          <w:color w:val="000000"/>
          <w:sz w:val="28"/>
          <w:szCs w:val="28"/>
        </w:rPr>
        <w:t>о списании (выбытии) активов</w:t>
      </w:r>
      <w:r w:rsidRPr="00E61CE6">
        <w:rPr>
          <w:rFonts w:eastAsia="Calibri"/>
          <w:color w:val="000000"/>
          <w:sz w:val="28"/>
          <w:szCs w:val="28"/>
        </w:rPr>
        <w:t>.</w:t>
      </w:r>
    </w:p>
    <w:p w:rsidR="001A43AE" w:rsidRDefault="001A43AE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61CE6">
        <w:rPr>
          <w:rFonts w:eastAsia="Calibri"/>
          <w:color w:val="000000"/>
          <w:sz w:val="28"/>
          <w:szCs w:val="28"/>
        </w:rPr>
        <w:t xml:space="preserve">4.1. Подготовка и принятие решения о списании (выбытии) активов в случае, если: 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61CE6">
        <w:rPr>
          <w:rFonts w:eastAsia="Calibri"/>
          <w:color w:val="000000"/>
          <w:sz w:val="28"/>
          <w:szCs w:val="28"/>
        </w:rPr>
        <w:t xml:space="preserve"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 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61CE6">
        <w:rPr>
          <w:rFonts w:eastAsia="Calibri"/>
          <w:color w:val="000000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61CE6">
        <w:rPr>
          <w:rFonts w:eastAsia="Calibri"/>
          <w:color w:val="000000"/>
          <w:sz w:val="28"/>
          <w:szCs w:val="28"/>
        </w:rPr>
        <w:t>4.2. С целью принятия решения о списании (выбытии) имущества Комиссия осуществляет следующие мероприятия: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61CE6">
        <w:rPr>
          <w:rFonts w:eastAsia="Calibri"/>
          <w:color w:val="000000"/>
          <w:sz w:val="28"/>
          <w:szCs w:val="28"/>
        </w:rPr>
        <w:t>а) осматривает имущество, подлежащее списанию, с учетом данны</w:t>
      </w:r>
      <w:r w:rsidR="00767F20">
        <w:rPr>
          <w:rFonts w:eastAsia="Calibri"/>
          <w:color w:val="000000"/>
          <w:sz w:val="28"/>
          <w:szCs w:val="28"/>
        </w:rPr>
        <w:t>х, содержащихся в документации;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61CE6">
        <w:rPr>
          <w:rFonts w:eastAsia="Calibri"/>
          <w:color w:val="000000"/>
          <w:sz w:val="28"/>
          <w:szCs w:val="28"/>
        </w:rPr>
        <w:t>б) принимает решение по вопросу о целесообразности дальнейшего использования, о возможности эффективного его восстановления;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61CE6">
        <w:rPr>
          <w:rFonts w:eastAsia="Calibri"/>
          <w:color w:val="000000"/>
          <w:sz w:val="28"/>
          <w:szCs w:val="28"/>
        </w:rPr>
        <w:lastRenderedPageBreak/>
        <w:t>в) устанавливает причины списания имущества, в числе которых физический и (или) моральный износ, нарушения условий эксплуатации и (или) содержания, аварии, стихийные бедствия и иные чрезвычайные ситуации, длительное неиспользование и иные причины, которые пр</w:t>
      </w:r>
      <w:r w:rsidR="00767F20">
        <w:rPr>
          <w:rFonts w:eastAsia="Calibri"/>
          <w:color w:val="000000"/>
          <w:sz w:val="28"/>
          <w:szCs w:val="28"/>
        </w:rPr>
        <w:t>ивели к необходимости списания;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61CE6">
        <w:rPr>
          <w:rFonts w:eastAsia="Calibri"/>
          <w:color w:val="000000"/>
          <w:sz w:val="28"/>
          <w:szCs w:val="28"/>
        </w:rPr>
        <w:t>г) выявляет лиц, по вине которых произошло преждевременное выбытие имущества и выносит предложения о привлечении этих лиц к ответственности, у</w:t>
      </w:r>
      <w:r w:rsidR="00767F20">
        <w:rPr>
          <w:rFonts w:eastAsia="Calibri"/>
          <w:color w:val="000000"/>
          <w:sz w:val="28"/>
          <w:szCs w:val="28"/>
        </w:rPr>
        <w:t>становленной законодательством;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61CE6">
        <w:rPr>
          <w:rFonts w:eastAsia="Calibri"/>
          <w:color w:val="000000"/>
          <w:sz w:val="28"/>
          <w:szCs w:val="28"/>
        </w:rPr>
        <w:t>д) рассматривает акты технического состояния основного средства, акты технического состояния основного средства первоначальной стоимостью до 10-ти тысяч рублей, дефектные ведомости (акты осмотра объектов, подлежащих ремонту), технические заключения экспертов при списании основного средства;</w:t>
      </w:r>
    </w:p>
    <w:p w:rsidR="00D75F58" w:rsidRPr="00E61CE6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61CE6">
        <w:rPr>
          <w:rFonts w:eastAsia="Calibri"/>
          <w:color w:val="000000"/>
          <w:sz w:val="28"/>
          <w:szCs w:val="28"/>
        </w:rPr>
        <w:t>е) контролирует реализацию последующих мероприятий со списываемым имуществом, предусмотренных актами списания.</w:t>
      </w:r>
    </w:p>
    <w:p w:rsidR="00D75F58" w:rsidRDefault="00D75F58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61CE6">
        <w:rPr>
          <w:rFonts w:eastAsia="Calibri"/>
          <w:color w:val="000000"/>
          <w:sz w:val="28"/>
          <w:szCs w:val="28"/>
        </w:rPr>
        <w:t>При принятии решения о списании комис</w:t>
      </w:r>
      <w:r w:rsidR="001A43AE">
        <w:rPr>
          <w:rFonts w:eastAsia="Calibri"/>
          <w:color w:val="000000"/>
          <w:sz w:val="28"/>
          <w:szCs w:val="28"/>
        </w:rPr>
        <w:t>сия подписывает акт о списании.</w:t>
      </w:r>
    </w:p>
    <w:p w:rsidR="001A43AE" w:rsidRDefault="001A43AE" w:rsidP="001A43AE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D75F58" w:rsidRDefault="00D75F58" w:rsidP="001A43AE">
      <w:pPr>
        <w:jc w:val="center"/>
        <w:rPr>
          <w:rFonts w:eastAsia="Calibri"/>
          <w:b/>
          <w:color w:val="000000"/>
          <w:sz w:val="28"/>
          <w:szCs w:val="28"/>
        </w:rPr>
      </w:pPr>
      <w:r w:rsidRPr="006D0EC5">
        <w:rPr>
          <w:rFonts w:eastAsia="Calibri"/>
          <w:b/>
          <w:color w:val="000000"/>
          <w:sz w:val="28"/>
          <w:szCs w:val="28"/>
        </w:rPr>
        <w:t xml:space="preserve">5. </w:t>
      </w:r>
      <w:r w:rsidR="00C877B1">
        <w:rPr>
          <w:rFonts w:eastAsia="Calibri"/>
          <w:b/>
          <w:color w:val="000000"/>
          <w:sz w:val="28"/>
          <w:szCs w:val="28"/>
        </w:rPr>
        <w:t>П</w:t>
      </w:r>
      <w:r w:rsidRPr="006D0EC5">
        <w:rPr>
          <w:rFonts w:eastAsia="Calibri"/>
          <w:b/>
          <w:color w:val="000000"/>
          <w:sz w:val="28"/>
          <w:szCs w:val="28"/>
        </w:rPr>
        <w:t>риняти</w:t>
      </w:r>
      <w:r w:rsidR="00C877B1">
        <w:rPr>
          <w:rFonts w:eastAsia="Calibri"/>
          <w:b/>
          <w:color w:val="000000"/>
          <w:sz w:val="28"/>
          <w:szCs w:val="28"/>
        </w:rPr>
        <w:t>е</w:t>
      </w:r>
      <w:r w:rsidRPr="006D0EC5">
        <w:rPr>
          <w:rFonts w:eastAsia="Calibri"/>
          <w:b/>
          <w:color w:val="000000"/>
          <w:sz w:val="28"/>
          <w:szCs w:val="28"/>
        </w:rPr>
        <w:t xml:space="preserve"> решения </w:t>
      </w:r>
      <w:r w:rsidR="00C877B1">
        <w:rPr>
          <w:rFonts w:eastAsia="Calibri"/>
          <w:b/>
          <w:color w:val="000000"/>
          <w:sz w:val="28"/>
          <w:szCs w:val="28"/>
        </w:rPr>
        <w:t>К</w:t>
      </w:r>
      <w:r w:rsidRPr="006D0EC5">
        <w:rPr>
          <w:rFonts w:eastAsia="Calibri"/>
          <w:b/>
          <w:color w:val="000000"/>
          <w:sz w:val="28"/>
          <w:szCs w:val="28"/>
        </w:rPr>
        <w:t>омиссией признания безнадежной к взысканию и списания задолженности неплатежеспособных дебиторов</w:t>
      </w:r>
      <w:r>
        <w:rPr>
          <w:rFonts w:eastAsia="Calibri"/>
          <w:b/>
          <w:color w:val="000000"/>
          <w:sz w:val="28"/>
          <w:szCs w:val="28"/>
        </w:rPr>
        <w:t>.</w:t>
      </w:r>
    </w:p>
    <w:p w:rsidR="001A43AE" w:rsidRDefault="001A43AE" w:rsidP="001A43AE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75F58" w:rsidRPr="00E61CE6" w:rsidRDefault="00D75F58" w:rsidP="001A43AE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5.1. </w:t>
      </w:r>
      <w:proofErr w:type="gramStart"/>
      <w:r w:rsidRPr="006D0EC5">
        <w:rPr>
          <w:rFonts w:eastAsia="Calibri"/>
          <w:color w:val="000000"/>
          <w:sz w:val="28"/>
          <w:szCs w:val="28"/>
        </w:rPr>
        <w:t xml:space="preserve">При принятии решения </w:t>
      </w:r>
      <w:r w:rsidR="00C877B1">
        <w:rPr>
          <w:rFonts w:eastAsia="Calibri"/>
          <w:color w:val="000000"/>
          <w:sz w:val="28"/>
          <w:szCs w:val="28"/>
        </w:rPr>
        <w:t>К</w:t>
      </w:r>
      <w:r w:rsidRPr="006D0EC5">
        <w:rPr>
          <w:rFonts w:eastAsia="Calibri"/>
          <w:color w:val="000000"/>
          <w:sz w:val="28"/>
          <w:szCs w:val="28"/>
        </w:rPr>
        <w:t>омиссией признания бе</w:t>
      </w:r>
      <w:r w:rsidR="00C877B1">
        <w:rPr>
          <w:rFonts w:eastAsia="Calibri"/>
          <w:color w:val="000000"/>
          <w:sz w:val="28"/>
          <w:szCs w:val="28"/>
        </w:rPr>
        <w:t>знадежной к взысканию и списанию</w:t>
      </w:r>
      <w:r w:rsidRPr="006D0EC5">
        <w:rPr>
          <w:rFonts w:eastAsia="Calibri"/>
          <w:color w:val="000000"/>
          <w:sz w:val="28"/>
          <w:szCs w:val="28"/>
        </w:rPr>
        <w:t xml:space="preserve"> задолженности неплатежеспособных дебиторов </w:t>
      </w:r>
      <w:r w:rsidR="00C877B1">
        <w:rPr>
          <w:rFonts w:eastAsia="Calibri"/>
          <w:color w:val="000000"/>
          <w:sz w:val="28"/>
          <w:szCs w:val="28"/>
        </w:rPr>
        <w:t>К</w:t>
      </w:r>
      <w:r w:rsidRPr="00E61CE6">
        <w:rPr>
          <w:rFonts w:eastAsia="Calibri"/>
          <w:color w:val="000000"/>
          <w:sz w:val="28"/>
          <w:szCs w:val="28"/>
        </w:rPr>
        <w:t xml:space="preserve">омиссия </w:t>
      </w:r>
      <w:r w:rsidRPr="00E61CE6">
        <w:rPr>
          <w:sz w:val="28"/>
          <w:szCs w:val="28"/>
        </w:rPr>
        <w:t>вправе руководствоваться положениями законодательства по составу документов, необходимых для принятия решения о признании безнадежной к взысканию задолженности по платежам в бюджет и о ее списании (восстановлении), установленных Бюджетным кодексом Российской Федерации, и общими требованиями к порядку принятия решений о признании безнадежной к взысканию задолженности по платежам</w:t>
      </w:r>
      <w:proofErr w:type="gramEnd"/>
      <w:r w:rsidRPr="00E61CE6">
        <w:rPr>
          <w:sz w:val="28"/>
          <w:szCs w:val="28"/>
        </w:rPr>
        <w:t xml:space="preserve"> в бюджеты бюджетной системы Российской Федерации, </w:t>
      </w:r>
      <w:proofErr w:type="gramStart"/>
      <w:r w:rsidRPr="00E61CE6">
        <w:rPr>
          <w:sz w:val="28"/>
          <w:szCs w:val="28"/>
        </w:rPr>
        <w:t>утвержденными</w:t>
      </w:r>
      <w:proofErr w:type="gramEnd"/>
      <w:r w:rsidRPr="00E61CE6">
        <w:rPr>
          <w:sz w:val="28"/>
          <w:szCs w:val="28"/>
        </w:rPr>
        <w:t xml:space="preserve"> постановлением Правительства Российской Федерации от 06.05.2016 </w:t>
      </w:r>
      <w:r>
        <w:rPr>
          <w:sz w:val="28"/>
          <w:szCs w:val="28"/>
        </w:rPr>
        <w:t>№</w:t>
      </w:r>
      <w:r w:rsidR="001A43AE">
        <w:rPr>
          <w:sz w:val="28"/>
          <w:szCs w:val="28"/>
        </w:rPr>
        <w:t xml:space="preserve"> </w:t>
      </w:r>
      <w:r w:rsidRPr="00E61CE6">
        <w:rPr>
          <w:sz w:val="28"/>
          <w:szCs w:val="28"/>
        </w:rPr>
        <w:t>393:</w:t>
      </w:r>
    </w:p>
    <w:p w:rsidR="00D75F58" w:rsidRPr="00E61CE6" w:rsidRDefault="00D75F58" w:rsidP="001A43AE">
      <w:pPr>
        <w:ind w:firstLine="709"/>
        <w:jc w:val="both"/>
        <w:rPr>
          <w:sz w:val="28"/>
          <w:szCs w:val="28"/>
        </w:rPr>
      </w:pPr>
      <w:r w:rsidRPr="00E61CE6">
        <w:rPr>
          <w:sz w:val="28"/>
          <w:szCs w:val="28"/>
        </w:rPr>
        <w:t>а) выпиской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D75F58" w:rsidRPr="00E61CE6" w:rsidRDefault="00D75F58" w:rsidP="001A43AE">
      <w:pPr>
        <w:ind w:firstLine="709"/>
        <w:jc w:val="both"/>
        <w:rPr>
          <w:sz w:val="28"/>
          <w:szCs w:val="28"/>
        </w:rPr>
      </w:pPr>
      <w:r w:rsidRPr="00E61CE6">
        <w:rPr>
          <w:sz w:val="28"/>
          <w:szCs w:val="28"/>
        </w:rPr>
        <w:t>б) справкой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D75F58" w:rsidRPr="00E61CE6" w:rsidRDefault="00D75F58" w:rsidP="001A43AE">
      <w:pPr>
        <w:ind w:firstLine="709"/>
        <w:jc w:val="both"/>
        <w:rPr>
          <w:sz w:val="28"/>
          <w:szCs w:val="28"/>
        </w:rPr>
      </w:pPr>
      <w:r w:rsidRPr="00E61CE6">
        <w:rPr>
          <w:sz w:val="28"/>
          <w:szCs w:val="28"/>
        </w:rPr>
        <w:t>в) документами, подтверждающими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D75F58" w:rsidRPr="00E61CE6" w:rsidRDefault="00D75F58" w:rsidP="001A43AE">
      <w:pPr>
        <w:ind w:firstLine="709"/>
        <w:jc w:val="both"/>
        <w:rPr>
          <w:sz w:val="28"/>
          <w:szCs w:val="28"/>
        </w:rPr>
      </w:pPr>
      <w:proofErr w:type="gramStart"/>
      <w:r w:rsidRPr="00E61CE6">
        <w:rPr>
          <w:sz w:val="28"/>
          <w:szCs w:val="28"/>
        </w:rPr>
        <w:t>- документами, свидетельствующими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D75F58" w:rsidRPr="00E61CE6" w:rsidRDefault="00D75F58" w:rsidP="001A43AE">
      <w:pPr>
        <w:ind w:firstLine="709"/>
        <w:jc w:val="both"/>
        <w:rPr>
          <w:sz w:val="28"/>
          <w:szCs w:val="28"/>
        </w:rPr>
      </w:pPr>
      <w:r w:rsidRPr="00E61CE6">
        <w:rPr>
          <w:sz w:val="28"/>
          <w:szCs w:val="28"/>
        </w:rPr>
        <w:t xml:space="preserve">- документами, содержащими сведения из Единого государственного реестра индивидуальных предпринимателей о прекращении деятельности </w:t>
      </w:r>
      <w:r w:rsidRPr="00E61CE6">
        <w:rPr>
          <w:sz w:val="28"/>
          <w:szCs w:val="28"/>
        </w:rPr>
        <w:lastRenderedPageBreak/>
        <w:t>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D75F58" w:rsidRPr="00E61CE6" w:rsidRDefault="00D75F58" w:rsidP="001A43AE">
      <w:pPr>
        <w:ind w:firstLine="709"/>
        <w:jc w:val="both"/>
        <w:rPr>
          <w:sz w:val="28"/>
          <w:szCs w:val="28"/>
        </w:rPr>
      </w:pPr>
      <w:r w:rsidRPr="00E61C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1CE6">
        <w:rPr>
          <w:sz w:val="28"/>
          <w:szCs w:val="28"/>
        </w:rPr>
        <w:t>судебным актом,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D75F58" w:rsidRDefault="00D75F58" w:rsidP="001A43AE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r w:rsidRPr="00E61CE6">
        <w:rPr>
          <w:sz w:val="28"/>
          <w:szCs w:val="28"/>
        </w:rPr>
        <w:t xml:space="preserve">- постановлением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</w:t>
      </w:r>
      <w:r>
        <w:rPr>
          <w:sz w:val="28"/>
          <w:szCs w:val="28"/>
        </w:rPr>
        <w:t>«</w:t>
      </w:r>
      <w:r w:rsidRPr="00E61CE6">
        <w:rPr>
          <w:sz w:val="28"/>
          <w:szCs w:val="28"/>
        </w:rPr>
        <w:t>Об исполнительном производстве</w:t>
      </w:r>
      <w:r>
        <w:rPr>
          <w:sz w:val="28"/>
          <w:szCs w:val="28"/>
        </w:rPr>
        <w:t>»</w:t>
      </w:r>
      <w:r w:rsidRPr="00E61CE6">
        <w:rPr>
          <w:sz w:val="28"/>
          <w:szCs w:val="28"/>
        </w:rPr>
        <w:t>.</w:t>
      </w:r>
    </w:p>
    <w:p w:rsidR="001A43AE" w:rsidRDefault="001A43AE" w:rsidP="001A43AE">
      <w:pPr>
        <w:ind w:left="5103"/>
        <w:rPr>
          <w:sz w:val="28"/>
          <w:szCs w:val="28"/>
        </w:rPr>
      </w:pPr>
    </w:p>
    <w:p w:rsidR="00767F20" w:rsidRDefault="00767F20" w:rsidP="001A43AE">
      <w:pPr>
        <w:ind w:left="5103"/>
        <w:rPr>
          <w:sz w:val="28"/>
          <w:szCs w:val="28"/>
        </w:rPr>
      </w:pPr>
    </w:p>
    <w:p w:rsidR="00767F20" w:rsidRDefault="00767F20" w:rsidP="001A43AE">
      <w:pPr>
        <w:ind w:left="5103"/>
        <w:rPr>
          <w:sz w:val="28"/>
          <w:szCs w:val="28"/>
        </w:rPr>
      </w:pPr>
    </w:p>
    <w:p w:rsidR="00767F20" w:rsidRDefault="00767F20" w:rsidP="001A43AE">
      <w:pPr>
        <w:ind w:left="5103"/>
        <w:rPr>
          <w:sz w:val="28"/>
          <w:szCs w:val="28"/>
        </w:rPr>
      </w:pPr>
    </w:p>
    <w:p w:rsidR="00767F20" w:rsidRDefault="00767F20" w:rsidP="001A43AE">
      <w:pPr>
        <w:ind w:left="5103"/>
        <w:rPr>
          <w:sz w:val="28"/>
          <w:szCs w:val="28"/>
        </w:rPr>
      </w:pPr>
    </w:p>
    <w:p w:rsidR="00767F20" w:rsidRDefault="00767F20" w:rsidP="001A43AE">
      <w:pPr>
        <w:ind w:left="5103"/>
        <w:rPr>
          <w:sz w:val="28"/>
          <w:szCs w:val="28"/>
        </w:rPr>
      </w:pPr>
    </w:p>
    <w:p w:rsidR="00767F20" w:rsidRDefault="00767F20" w:rsidP="001A43AE">
      <w:pPr>
        <w:ind w:left="5103"/>
        <w:rPr>
          <w:sz w:val="28"/>
          <w:szCs w:val="28"/>
        </w:rPr>
      </w:pPr>
    </w:p>
    <w:p w:rsidR="00767F20" w:rsidRDefault="00767F20" w:rsidP="001A43AE">
      <w:pPr>
        <w:ind w:left="5103"/>
        <w:rPr>
          <w:sz w:val="28"/>
          <w:szCs w:val="28"/>
        </w:rPr>
      </w:pPr>
    </w:p>
    <w:p w:rsidR="00767F20" w:rsidRDefault="00767F20" w:rsidP="001A43AE">
      <w:pPr>
        <w:ind w:left="5103"/>
        <w:rPr>
          <w:sz w:val="28"/>
          <w:szCs w:val="28"/>
        </w:rPr>
      </w:pPr>
    </w:p>
    <w:p w:rsidR="00767F20" w:rsidRDefault="00767F20" w:rsidP="001A43AE">
      <w:pPr>
        <w:ind w:left="5103"/>
        <w:rPr>
          <w:sz w:val="28"/>
          <w:szCs w:val="28"/>
        </w:rPr>
      </w:pPr>
    </w:p>
    <w:p w:rsidR="00767F20" w:rsidRDefault="00767F20" w:rsidP="001A43AE">
      <w:pPr>
        <w:ind w:left="5103"/>
        <w:rPr>
          <w:sz w:val="28"/>
          <w:szCs w:val="28"/>
        </w:rPr>
      </w:pPr>
    </w:p>
    <w:p w:rsidR="00767F20" w:rsidRDefault="00767F20" w:rsidP="001A43AE">
      <w:pPr>
        <w:ind w:left="5103"/>
        <w:rPr>
          <w:sz w:val="28"/>
          <w:szCs w:val="28"/>
        </w:rPr>
      </w:pPr>
    </w:p>
    <w:p w:rsidR="00767F20" w:rsidRDefault="00767F20" w:rsidP="001A43AE">
      <w:pPr>
        <w:ind w:left="5103"/>
        <w:rPr>
          <w:sz w:val="28"/>
          <w:szCs w:val="28"/>
        </w:rPr>
      </w:pPr>
    </w:p>
    <w:p w:rsidR="00767F20" w:rsidRDefault="00767F20" w:rsidP="001A43AE">
      <w:pPr>
        <w:ind w:left="5103"/>
        <w:rPr>
          <w:sz w:val="28"/>
          <w:szCs w:val="28"/>
        </w:rPr>
      </w:pPr>
    </w:p>
    <w:p w:rsidR="00767F20" w:rsidRDefault="00767F20" w:rsidP="001A43AE">
      <w:pPr>
        <w:ind w:left="5103"/>
        <w:rPr>
          <w:sz w:val="28"/>
          <w:szCs w:val="28"/>
        </w:rPr>
      </w:pPr>
    </w:p>
    <w:p w:rsidR="00767F20" w:rsidRDefault="00767F20" w:rsidP="001A43AE">
      <w:pPr>
        <w:ind w:left="5103"/>
        <w:rPr>
          <w:sz w:val="28"/>
          <w:szCs w:val="28"/>
        </w:rPr>
      </w:pPr>
    </w:p>
    <w:p w:rsidR="00767F20" w:rsidRDefault="00767F20" w:rsidP="001A43AE">
      <w:pPr>
        <w:ind w:left="5103"/>
        <w:rPr>
          <w:sz w:val="28"/>
          <w:szCs w:val="28"/>
        </w:rPr>
      </w:pPr>
    </w:p>
    <w:p w:rsidR="00767F20" w:rsidRDefault="00767F20" w:rsidP="001A43AE">
      <w:pPr>
        <w:ind w:left="5103"/>
        <w:rPr>
          <w:sz w:val="28"/>
          <w:szCs w:val="28"/>
        </w:rPr>
      </w:pPr>
    </w:p>
    <w:p w:rsidR="00767F20" w:rsidRDefault="00767F20" w:rsidP="001A43AE">
      <w:pPr>
        <w:ind w:left="5103"/>
        <w:rPr>
          <w:sz w:val="28"/>
          <w:szCs w:val="28"/>
        </w:rPr>
      </w:pPr>
    </w:p>
    <w:p w:rsidR="00767F20" w:rsidRDefault="00767F20" w:rsidP="001A43AE">
      <w:pPr>
        <w:ind w:left="5103"/>
        <w:rPr>
          <w:sz w:val="28"/>
          <w:szCs w:val="28"/>
        </w:rPr>
      </w:pPr>
    </w:p>
    <w:p w:rsidR="00767F20" w:rsidRDefault="00767F20" w:rsidP="001A43AE">
      <w:pPr>
        <w:ind w:left="5103"/>
        <w:rPr>
          <w:sz w:val="28"/>
          <w:szCs w:val="28"/>
        </w:rPr>
      </w:pPr>
    </w:p>
    <w:p w:rsidR="00767F20" w:rsidRDefault="00767F20" w:rsidP="001A43AE">
      <w:pPr>
        <w:ind w:left="5103"/>
        <w:rPr>
          <w:sz w:val="28"/>
          <w:szCs w:val="28"/>
        </w:rPr>
      </w:pPr>
    </w:p>
    <w:p w:rsidR="00767F20" w:rsidRDefault="00767F20" w:rsidP="001A43AE">
      <w:pPr>
        <w:ind w:left="5103"/>
        <w:rPr>
          <w:sz w:val="28"/>
          <w:szCs w:val="28"/>
        </w:rPr>
      </w:pPr>
    </w:p>
    <w:p w:rsidR="00767F20" w:rsidRDefault="00767F20" w:rsidP="001A43AE">
      <w:pPr>
        <w:ind w:left="5103"/>
        <w:rPr>
          <w:sz w:val="28"/>
          <w:szCs w:val="28"/>
        </w:rPr>
      </w:pPr>
    </w:p>
    <w:p w:rsidR="00767F20" w:rsidRDefault="00767F20" w:rsidP="001A43AE">
      <w:pPr>
        <w:ind w:left="5103"/>
        <w:rPr>
          <w:sz w:val="28"/>
          <w:szCs w:val="28"/>
        </w:rPr>
      </w:pPr>
    </w:p>
    <w:p w:rsidR="00767F20" w:rsidRDefault="00767F20" w:rsidP="001A43AE">
      <w:pPr>
        <w:ind w:left="5103"/>
        <w:rPr>
          <w:sz w:val="28"/>
          <w:szCs w:val="28"/>
        </w:rPr>
      </w:pPr>
    </w:p>
    <w:p w:rsidR="00767F20" w:rsidRDefault="00767F20" w:rsidP="001A43AE">
      <w:pPr>
        <w:ind w:left="5103"/>
        <w:rPr>
          <w:sz w:val="28"/>
          <w:szCs w:val="28"/>
        </w:rPr>
      </w:pPr>
    </w:p>
    <w:p w:rsidR="00767F20" w:rsidRDefault="00767F20" w:rsidP="001A43AE">
      <w:pPr>
        <w:ind w:left="5103"/>
        <w:rPr>
          <w:sz w:val="28"/>
          <w:szCs w:val="28"/>
        </w:rPr>
      </w:pPr>
    </w:p>
    <w:p w:rsidR="00767F20" w:rsidRDefault="00767F20" w:rsidP="001A43AE">
      <w:pPr>
        <w:ind w:left="5103"/>
        <w:rPr>
          <w:sz w:val="28"/>
          <w:szCs w:val="28"/>
        </w:rPr>
      </w:pPr>
    </w:p>
    <w:p w:rsidR="00767F20" w:rsidRDefault="00767F20" w:rsidP="001A43AE">
      <w:pPr>
        <w:ind w:left="5103"/>
        <w:rPr>
          <w:sz w:val="28"/>
          <w:szCs w:val="28"/>
        </w:rPr>
      </w:pPr>
    </w:p>
    <w:p w:rsidR="001A43AE" w:rsidRDefault="001A43AE" w:rsidP="001A43AE">
      <w:pPr>
        <w:ind w:left="5103"/>
        <w:rPr>
          <w:sz w:val="28"/>
          <w:szCs w:val="28"/>
        </w:rPr>
      </w:pPr>
    </w:p>
    <w:p w:rsidR="00BB6253" w:rsidRPr="00524469" w:rsidRDefault="00BB6253" w:rsidP="001A43AE">
      <w:pPr>
        <w:ind w:left="5103"/>
        <w:rPr>
          <w:sz w:val="28"/>
          <w:szCs w:val="28"/>
        </w:rPr>
      </w:pPr>
      <w:r w:rsidRPr="00524469">
        <w:rPr>
          <w:sz w:val="28"/>
          <w:szCs w:val="28"/>
        </w:rPr>
        <w:lastRenderedPageBreak/>
        <w:t xml:space="preserve">Приложение </w:t>
      </w:r>
      <w:r w:rsidR="00A94842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2</w:t>
      </w:r>
    </w:p>
    <w:p w:rsidR="00BB6253" w:rsidRPr="00524469" w:rsidRDefault="001A43AE" w:rsidP="001A43AE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B6253" w:rsidRPr="00524469" w:rsidRDefault="00BB6253" w:rsidP="001A43AE">
      <w:pPr>
        <w:ind w:left="5103"/>
        <w:rPr>
          <w:sz w:val="28"/>
          <w:szCs w:val="28"/>
        </w:rPr>
      </w:pPr>
      <w:r w:rsidRPr="00524469">
        <w:rPr>
          <w:sz w:val="28"/>
          <w:szCs w:val="28"/>
        </w:rPr>
        <w:t>Соль-</w:t>
      </w:r>
      <w:proofErr w:type="spellStart"/>
      <w:r w:rsidRPr="00524469">
        <w:rPr>
          <w:sz w:val="28"/>
          <w:szCs w:val="28"/>
        </w:rPr>
        <w:t>Илецкого</w:t>
      </w:r>
      <w:proofErr w:type="spellEnd"/>
      <w:r w:rsidRPr="00524469">
        <w:rPr>
          <w:sz w:val="28"/>
          <w:szCs w:val="28"/>
        </w:rPr>
        <w:t xml:space="preserve"> городского округа</w:t>
      </w:r>
    </w:p>
    <w:p w:rsidR="00BB6253" w:rsidRPr="00524469" w:rsidRDefault="00BB6253" w:rsidP="001A43AE">
      <w:pPr>
        <w:ind w:left="5103"/>
        <w:rPr>
          <w:sz w:val="28"/>
          <w:szCs w:val="28"/>
        </w:rPr>
      </w:pPr>
      <w:r w:rsidRPr="00524469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1A43AE">
        <w:rPr>
          <w:sz w:val="28"/>
          <w:szCs w:val="28"/>
        </w:rPr>
        <w:t>22</w:t>
      </w:r>
      <w:r>
        <w:rPr>
          <w:sz w:val="28"/>
          <w:szCs w:val="28"/>
        </w:rPr>
        <w:t>».06.</w:t>
      </w:r>
      <w:r w:rsidRPr="0052446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24469">
        <w:rPr>
          <w:sz w:val="28"/>
          <w:szCs w:val="28"/>
        </w:rPr>
        <w:t xml:space="preserve"> № </w:t>
      </w:r>
      <w:r w:rsidR="001A43AE">
        <w:rPr>
          <w:sz w:val="28"/>
          <w:szCs w:val="28"/>
        </w:rPr>
        <w:t>1212</w:t>
      </w:r>
      <w:r>
        <w:rPr>
          <w:sz w:val="28"/>
          <w:szCs w:val="28"/>
        </w:rPr>
        <w:t>-п</w:t>
      </w:r>
    </w:p>
    <w:p w:rsidR="00BB6C02" w:rsidRDefault="00BB6C02" w:rsidP="001A43AE">
      <w:pPr>
        <w:pStyle w:val="11"/>
        <w:spacing w:line="240" w:lineRule="auto"/>
        <w:jc w:val="center"/>
        <w:rPr>
          <w:sz w:val="28"/>
          <w:szCs w:val="28"/>
        </w:rPr>
      </w:pPr>
    </w:p>
    <w:p w:rsidR="00D75F58" w:rsidRPr="00E24F8A" w:rsidRDefault="00767F20" w:rsidP="001A43AE">
      <w:pPr>
        <w:pStyle w:val="1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75F58" w:rsidRPr="00524469" w:rsidRDefault="00D75F58" w:rsidP="001A43AE">
      <w:pPr>
        <w:pStyle w:val="11"/>
        <w:spacing w:line="240" w:lineRule="auto"/>
        <w:ind w:left="1276" w:right="1135"/>
        <w:jc w:val="center"/>
        <w:rPr>
          <w:sz w:val="28"/>
          <w:szCs w:val="28"/>
        </w:rPr>
      </w:pPr>
      <w:r w:rsidRPr="00E24F8A">
        <w:rPr>
          <w:b/>
          <w:sz w:val="28"/>
          <w:szCs w:val="28"/>
        </w:rPr>
        <w:t xml:space="preserve">Комиссии по </w:t>
      </w:r>
      <w:r w:rsidRPr="00E24F8A">
        <w:rPr>
          <w:b/>
          <w:bCs/>
          <w:sz w:val="28"/>
          <w:szCs w:val="28"/>
        </w:rPr>
        <w:t>поступлению и выбытию активов</w:t>
      </w:r>
    </w:p>
    <w:p w:rsidR="00D75F58" w:rsidRDefault="00D75F58" w:rsidP="001A43AE">
      <w:pPr>
        <w:pStyle w:val="11"/>
        <w:spacing w:line="240" w:lineRule="auto"/>
        <w:jc w:val="center"/>
        <w:rPr>
          <w:b/>
          <w:sz w:val="28"/>
          <w:szCs w:val="28"/>
        </w:rPr>
      </w:pPr>
    </w:p>
    <w:p w:rsidR="00D75F58" w:rsidRDefault="00D75F58" w:rsidP="001A43AE">
      <w:pPr>
        <w:ind w:firstLine="709"/>
        <w:jc w:val="both"/>
        <w:rPr>
          <w:sz w:val="28"/>
          <w:szCs w:val="28"/>
        </w:rPr>
      </w:pPr>
      <w:r w:rsidRPr="00524469">
        <w:rPr>
          <w:rStyle w:val="af3"/>
          <w:sz w:val="28"/>
          <w:szCs w:val="28"/>
        </w:rPr>
        <w:t xml:space="preserve">Председатель комиссии </w:t>
      </w:r>
      <w:r w:rsidR="001A43AE">
        <w:rPr>
          <w:rStyle w:val="af3"/>
          <w:sz w:val="28"/>
          <w:szCs w:val="28"/>
        </w:rPr>
        <w:t>–</w:t>
      </w:r>
      <w:r>
        <w:rPr>
          <w:sz w:val="28"/>
          <w:szCs w:val="28"/>
        </w:rPr>
        <w:t xml:space="preserve"> заместитель</w:t>
      </w:r>
      <w:r w:rsidRPr="00BA2F19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</w:t>
      </w:r>
      <w:r w:rsidRPr="00BA2F19">
        <w:rPr>
          <w:sz w:val="28"/>
          <w:szCs w:val="28"/>
        </w:rPr>
        <w:t xml:space="preserve">округ по </w:t>
      </w:r>
      <w:r>
        <w:rPr>
          <w:sz w:val="28"/>
          <w:szCs w:val="28"/>
        </w:rPr>
        <w:t>экономике, бюджетным отношениям и инвестиционной политике</w:t>
      </w:r>
      <w:r w:rsidRPr="00524469">
        <w:rPr>
          <w:sz w:val="28"/>
          <w:szCs w:val="28"/>
        </w:rPr>
        <w:t>;</w:t>
      </w:r>
    </w:p>
    <w:p w:rsidR="008E1258" w:rsidRPr="00524469" w:rsidRDefault="008E1258" w:rsidP="001A43AE">
      <w:pPr>
        <w:ind w:firstLine="709"/>
        <w:jc w:val="both"/>
        <w:rPr>
          <w:sz w:val="28"/>
          <w:szCs w:val="28"/>
        </w:rPr>
      </w:pPr>
    </w:p>
    <w:p w:rsidR="00D75F58" w:rsidRDefault="00D75F58" w:rsidP="001A43A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 w:rsidRPr="00524469">
        <w:rPr>
          <w:rStyle w:val="af3"/>
          <w:sz w:val="28"/>
          <w:szCs w:val="28"/>
        </w:rPr>
        <w:t>Члены комиссии:</w:t>
      </w:r>
    </w:p>
    <w:p w:rsidR="00C41034" w:rsidRDefault="00C41034" w:rsidP="001A43AE">
      <w:pPr>
        <w:ind w:firstLine="709"/>
        <w:jc w:val="both"/>
        <w:rPr>
          <w:sz w:val="28"/>
          <w:szCs w:val="28"/>
        </w:rPr>
      </w:pPr>
    </w:p>
    <w:p w:rsidR="00D75F58" w:rsidRDefault="00D75F58" w:rsidP="001A4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юридического отдела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округ;</w:t>
      </w:r>
    </w:p>
    <w:p w:rsidR="00D75F58" w:rsidRDefault="00D75F58" w:rsidP="001A4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по строительству, транспорту, ЖКХ, дорожного хозяйства, газификации и связи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округ;</w:t>
      </w:r>
    </w:p>
    <w:p w:rsidR="00D75F58" w:rsidRDefault="00D75F58" w:rsidP="001A4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по управлению муниципальным имуществом</w:t>
      </w:r>
      <w:r w:rsidRPr="00347A1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округ;</w:t>
      </w:r>
    </w:p>
    <w:p w:rsidR="00D75F58" w:rsidRDefault="00D75F58" w:rsidP="001A43A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архитектуры, градостроительства и земельных отношений</w:t>
      </w:r>
      <w:r w:rsidRPr="00347A1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округ;</w:t>
      </w:r>
    </w:p>
    <w:p w:rsidR="008E1258" w:rsidRDefault="008E1258" w:rsidP="001A43A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3"/>
          <w:sz w:val="28"/>
          <w:szCs w:val="28"/>
        </w:rPr>
        <w:t xml:space="preserve">- </w:t>
      </w:r>
      <w:r>
        <w:rPr>
          <w:sz w:val="28"/>
          <w:szCs w:val="28"/>
        </w:rPr>
        <w:t>заместитель директора МКУ «Центр учета и отчетности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округ»;</w:t>
      </w:r>
    </w:p>
    <w:p w:rsidR="00D75F58" w:rsidRDefault="00D75F58" w:rsidP="001A43A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управления по организации работы с территориальными отделами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округ.</w:t>
      </w:r>
    </w:p>
    <w:p w:rsidR="001A43AE" w:rsidRDefault="001A43AE" w:rsidP="00D75F58">
      <w:pPr>
        <w:pStyle w:val="af2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D75F58" w:rsidRPr="00C4641F" w:rsidRDefault="00D75F58" w:rsidP="00D75F58">
      <w:pPr>
        <w:pStyle w:val="af2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BB6C02" w:rsidRDefault="00BB6C02" w:rsidP="00BB6253">
      <w:pPr>
        <w:pStyle w:val="11"/>
        <w:spacing w:line="240" w:lineRule="auto"/>
        <w:jc w:val="center"/>
        <w:rPr>
          <w:sz w:val="28"/>
          <w:szCs w:val="28"/>
        </w:rPr>
      </w:pPr>
    </w:p>
    <w:sectPr w:rsidR="00BB6C02" w:rsidSect="00B627FE">
      <w:headerReference w:type="even" r:id="rId10"/>
      <w:pgSz w:w="11906" w:h="16838"/>
      <w:pgMar w:top="1134" w:right="851" w:bottom="1134" w:left="1701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EE" w:rsidRDefault="00B71DEE">
      <w:r>
        <w:separator/>
      </w:r>
    </w:p>
  </w:endnote>
  <w:endnote w:type="continuationSeparator" w:id="0">
    <w:p w:rsidR="00B71DEE" w:rsidRDefault="00B7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EE" w:rsidRDefault="00B71DEE">
      <w:r>
        <w:separator/>
      </w:r>
    </w:p>
  </w:footnote>
  <w:footnote w:type="continuationSeparator" w:id="0">
    <w:p w:rsidR="00B71DEE" w:rsidRDefault="00B71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FD59A9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120C40"/>
    <w:multiLevelType w:val="multilevel"/>
    <w:tmpl w:val="4F62EB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3AE354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06B"/>
    <w:rsid w:val="00046A61"/>
    <w:rsid w:val="00047170"/>
    <w:rsid w:val="00047506"/>
    <w:rsid w:val="000546F6"/>
    <w:rsid w:val="00054763"/>
    <w:rsid w:val="0006125A"/>
    <w:rsid w:val="000650C9"/>
    <w:rsid w:val="000678E2"/>
    <w:rsid w:val="00082D9D"/>
    <w:rsid w:val="0008320B"/>
    <w:rsid w:val="00087222"/>
    <w:rsid w:val="00091711"/>
    <w:rsid w:val="00096B5E"/>
    <w:rsid w:val="00097CC7"/>
    <w:rsid w:val="000A01AD"/>
    <w:rsid w:val="000A5817"/>
    <w:rsid w:val="000A5D98"/>
    <w:rsid w:val="000B563C"/>
    <w:rsid w:val="000C182F"/>
    <w:rsid w:val="000C2820"/>
    <w:rsid w:val="000C2F45"/>
    <w:rsid w:val="000C38A5"/>
    <w:rsid w:val="000C3BA2"/>
    <w:rsid w:val="000C5DD0"/>
    <w:rsid w:val="000D1EFD"/>
    <w:rsid w:val="000E0249"/>
    <w:rsid w:val="000E0B61"/>
    <w:rsid w:val="000E1171"/>
    <w:rsid w:val="000E5596"/>
    <w:rsid w:val="000E61AF"/>
    <w:rsid w:val="000F0C47"/>
    <w:rsid w:val="000F0FB7"/>
    <w:rsid w:val="000F4AD4"/>
    <w:rsid w:val="00101EDE"/>
    <w:rsid w:val="001023EE"/>
    <w:rsid w:val="001060F6"/>
    <w:rsid w:val="0011139A"/>
    <w:rsid w:val="00114CC2"/>
    <w:rsid w:val="0011546B"/>
    <w:rsid w:val="00117674"/>
    <w:rsid w:val="00120852"/>
    <w:rsid w:val="00121EC2"/>
    <w:rsid w:val="00127744"/>
    <w:rsid w:val="001333F4"/>
    <w:rsid w:val="00141889"/>
    <w:rsid w:val="00144F7D"/>
    <w:rsid w:val="00145E3D"/>
    <w:rsid w:val="00150009"/>
    <w:rsid w:val="0015752A"/>
    <w:rsid w:val="00157754"/>
    <w:rsid w:val="001716B9"/>
    <w:rsid w:val="001728E6"/>
    <w:rsid w:val="00176762"/>
    <w:rsid w:val="00181309"/>
    <w:rsid w:val="00186C27"/>
    <w:rsid w:val="00186CD7"/>
    <w:rsid w:val="00193783"/>
    <w:rsid w:val="00193F1A"/>
    <w:rsid w:val="0019460D"/>
    <w:rsid w:val="00196CB2"/>
    <w:rsid w:val="001A43AE"/>
    <w:rsid w:val="001A5392"/>
    <w:rsid w:val="001A577E"/>
    <w:rsid w:val="001B00EA"/>
    <w:rsid w:val="001B3B93"/>
    <w:rsid w:val="001B4779"/>
    <w:rsid w:val="001B7D76"/>
    <w:rsid w:val="001C41A5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09E3"/>
    <w:rsid w:val="001F16D4"/>
    <w:rsid w:val="001F3805"/>
    <w:rsid w:val="00200EA0"/>
    <w:rsid w:val="00210025"/>
    <w:rsid w:val="00210A8A"/>
    <w:rsid w:val="0021330F"/>
    <w:rsid w:val="00221272"/>
    <w:rsid w:val="00221E45"/>
    <w:rsid w:val="00231A99"/>
    <w:rsid w:val="0023390C"/>
    <w:rsid w:val="00234645"/>
    <w:rsid w:val="00235287"/>
    <w:rsid w:val="00236D9C"/>
    <w:rsid w:val="0024175F"/>
    <w:rsid w:val="002519FD"/>
    <w:rsid w:val="00252366"/>
    <w:rsid w:val="00257D1C"/>
    <w:rsid w:val="00257D4B"/>
    <w:rsid w:val="00260A89"/>
    <w:rsid w:val="00263AC1"/>
    <w:rsid w:val="00266710"/>
    <w:rsid w:val="00270DF6"/>
    <w:rsid w:val="00277CAB"/>
    <w:rsid w:val="00281C9F"/>
    <w:rsid w:val="00291DCA"/>
    <w:rsid w:val="00292BAD"/>
    <w:rsid w:val="00297D86"/>
    <w:rsid w:val="002A1C96"/>
    <w:rsid w:val="002A386E"/>
    <w:rsid w:val="002B2260"/>
    <w:rsid w:val="002B5613"/>
    <w:rsid w:val="002B7662"/>
    <w:rsid w:val="002C0D21"/>
    <w:rsid w:val="002C1C75"/>
    <w:rsid w:val="002C20C7"/>
    <w:rsid w:val="002C2159"/>
    <w:rsid w:val="002C634B"/>
    <w:rsid w:val="002D0956"/>
    <w:rsid w:val="002E321F"/>
    <w:rsid w:val="002E3AF0"/>
    <w:rsid w:val="002E69D4"/>
    <w:rsid w:val="002F0862"/>
    <w:rsid w:val="002F4201"/>
    <w:rsid w:val="002F5371"/>
    <w:rsid w:val="002F627C"/>
    <w:rsid w:val="002F6E8E"/>
    <w:rsid w:val="003016C0"/>
    <w:rsid w:val="00303E14"/>
    <w:rsid w:val="00303EB8"/>
    <w:rsid w:val="00305E0F"/>
    <w:rsid w:val="00307D5C"/>
    <w:rsid w:val="003319F2"/>
    <w:rsid w:val="00333636"/>
    <w:rsid w:val="00334556"/>
    <w:rsid w:val="0034070A"/>
    <w:rsid w:val="00340830"/>
    <w:rsid w:val="0034658E"/>
    <w:rsid w:val="00347A1A"/>
    <w:rsid w:val="00353442"/>
    <w:rsid w:val="00353A0B"/>
    <w:rsid w:val="00354FFF"/>
    <w:rsid w:val="00360391"/>
    <w:rsid w:val="00361E6F"/>
    <w:rsid w:val="00366956"/>
    <w:rsid w:val="00367677"/>
    <w:rsid w:val="00370536"/>
    <w:rsid w:val="00373C9B"/>
    <w:rsid w:val="0037558F"/>
    <w:rsid w:val="00376678"/>
    <w:rsid w:val="00377CB5"/>
    <w:rsid w:val="00383CC5"/>
    <w:rsid w:val="00385E3E"/>
    <w:rsid w:val="00387E52"/>
    <w:rsid w:val="003905E7"/>
    <w:rsid w:val="0039503F"/>
    <w:rsid w:val="00395775"/>
    <w:rsid w:val="00396EAD"/>
    <w:rsid w:val="003B2BF7"/>
    <w:rsid w:val="003B43F1"/>
    <w:rsid w:val="003B50C2"/>
    <w:rsid w:val="003B76C0"/>
    <w:rsid w:val="003B7AB1"/>
    <w:rsid w:val="003C0634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2E09"/>
    <w:rsid w:val="00425AEB"/>
    <w:rsid w:val="00426A15"/>
    <w:rsid w:val="004440DF"/>
    <w:rsid w:val="0045480B"/>
    <w:rsid w:val="004575B1"/>
    <w:rsid w:val="0046096A"/>
    <w:rsid w:val="00463F81"/>
    <w:rsid w:val="0046656A"/>
    <w:rsid w:val="00471574"/>
    <w:rsid w:val="00472610"/>
    <w:rsid w:val="00474701"/>
    <w:rsid w:val="0047767E"/>
    <w:rsid w:val="00482D09"/>
    <w:rsid w:val="004831CC"/>
    <w:rsid w:val="0048369A"/>
    <w:rsid w:val="00493B08"/>
    <w:rsid w:val="00495060"/>
    <w:rsid w:val="004963C1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020F"/>
    <w:rsid w:val="004F2532"/>
    <w:rsid w:val="005023D6"/>
    <w:rsid w:val="00502C61"/>
    <w:rsid w:val="0050358F"/>
    <w:rsid w:val="00503846"/>
    <w:rsid w:val="00503FB1"/>
    <w:rsid w:val="00510BAF"/>
    <w:rsid w:val="00511D0D"/>
    <w:rsid w:val="0052089F"/>
    <w:rsid w:val="00530C92"/>
    <w:rsid w:val="005423DA"/>
    <w:rsid w:val="0055088F"/>
    <w:rsid w:val="00550A22"/>
    <w:rsid w:val="0055219A"/>
    <w:rsid w:val="0056412E"/>
    <w:rsid w:val="00575894"/>
    <w:rsid w:val="00575CAE"/>
    <w:rsid w:val="00577619"/>
    <w:rsid w:val="00587827"/>
    <w:rsid w:val="00590ADE"/>
    <w:rsid w:val="00593C07"/>
    <w:rsid w:val="00594C9D"/>
    <w:rsid w:val="00596BB6"/>
    <w:rsid w:val="005A5600"/>
    <w:rsid w:val="005C7696"/>
    <w:rsid w:val="005D5527"/>
    <w:rsid w:val="005E0490"/>
    <w:rsid w:val="005E66A5"/>
    <w:rsid w:val="005F225A"/>
    <w:rsid w:val="005F2A20"/>
    <w:rsid w:val="005F3776"/>
    <w:rsid w:val="005F55AC"/>
    <w:rsid w:val="005F7C6A"/>
    <w:rsid w:val="005F7F7D"/>
    <w:rsid w:val="006071FA"/>
    <w:rsid w:val="00617739"/>
    <w:rsid w:val="006309AB"/>
    <w:rsid w:val="00647FB7"/>
    <w:rsid w:val="00655798"/>
    <w:rsid w:val="006576F7"/>
    <w:rsid w:val="0066199D"/>
    <w:rsid w:val="006630AF"/>
    <w:rsid w:val="006634E9"/>
    <w:rsid w:val="0066747F"/>
    <w:rsid w:val="00670900"/>
    <w:rsid w:val="00691408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0EC5"/>
    <w:rsid w:val="006D1BB3"/>
    <w:rsid w:val="006D4532"/>
    <w:rsid w:val="006D5184"/>
    <w:rsid w:val="006D6765"/>
    <w:rsid w:val="006E44B2"/>
    <w:rsid w:val="006E4A08"/>
    <w:rsid w:val="006F1E86"/>
    <w:rsid w:val="006F2A00"/>
    <w:rsid w:val="006F31CA"/>
    <w:rsid w:val="00700C5B"/>
    <w:rsid w:val="00700E4E"/>
    <w:rsid w:val="00704425"/>
    <w:rsid w:val="00707331"/>
    <w:rsid w:val="007073A8"/>
    <w:rsid w:val="00707628"/>
    <w:rsid w:val="0071775B"/>
    <w:rsid w:val="007244A4"/>
    <w:rsid w:val="00725664"/>
    <w:rsid w:val="00730168"/>
    <w:rsid w:val="0074123B"/>
    <w:rsid w:val="00744EB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67F20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4CDF"/>
    <w:rsid w:val="007C5D4A"/>
    <w:rsid w:val="007D127A"/>
    <w:rsid w:val="007D2F84"/>
    <w:rsid w:val="007E507F"/>
    <w:rsid w:val="007F296C"/>
    <w:rsid w:val="007F2987"/>
    <w:rsid w:val="007F3022"/>
    <w:rsid w:val="007F3318"/>
    <w:rsid w:val="007F3AED"/>
    <w:rsid w:val="00803525"/>
    <w:rsid w:val="0080487E"/>
    <w:rsid w:val="00806DB8"/>
    <w:rsid w:val="00812AC6"/>
    <w:rsid w:val="00813D03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0C64"/>
    <w:rsid w:val="008D56EE"/>
    <w:rsid w:val="008D6034"/>
    <w:rsid w:val="008E1258"/>
    <w:rsid w:val="008E212C"/>
    <w:rsid w:val="008E347C"/>
    <w:rsid w:val="008E5D9F"/>
    <w:rsid w:val="008E7C1E"/>
    <w:rsid w:val="008F5AA6"/>
    <w:rsid w:val="009004F1"/>
    <w:rsid w:val="00906207"/>
    <w:rsid w:val="009068C1"/>
    <w:rsid w:val="00921002"/>
    <w:rsid w:val="00923969"/>
    <w:rsid w:val="0093071B"/>
    <w:rsid w:val="0093348C"/>
    <w:rsid w:val="00935C23"/>
    <w:rsid w:val="00936C59"/>
    <w:rsid w:val="00937CEF"/>
    <w:rsid w:val="00944373"/>
    <w:rsid w:val="00945CFA"/>
    <w:rsid w:val="00947B27"/>
    <w:rsid w:val="00960D87"/>
    <w:rsid w:val="00961FE7"/>
    <w:rsid w:val="00967135"/>
    <w:rsid w:val="009734A8"/>
    <w:rsid w:val="00976512"/>
    <w:rsid w:val="0098040E"/>
    <w:rsid w:val="0099421A"/>
    <w:rsid w:val="00994277"/>
    <w:rsid w:val="0099627B"/>
    <w:rsid w:val="009A32BE"/>
    <w:rsid w:val="009A4BA6"/>
    <w:rsid w:val="009B2611"/>
    <w:rsid w:val="009B64AF"/>
    <w:rsid w:val="009C3725"/>
    <w:rsid w:val="009C5240"/>
    <w:rsid w:val="009D0256"/>
    <w:rsid w:val="009D0ED0"/>
    <w:rsid w:val="009D2AE8"/>
    <w:rsid w:val="009D7871"/>
    <w:rsid w:val="009E4D22"/>
    <w:rsid w:val="009E5F66"/>
    <w:rsid w:val="009E68A4"/>
    <w:rsid w:val="009E70AF"/>
    <w:rsid w:val="009F0659"/>
    <w:rsid w:val="009F0E8D"/>
    <w:rsid w:val="009F332E"/>
    <w:rsid w:val="009F39B7"/>
    <w:rsid w:val="00A00D53"/>
    <w:rsid w:val="00A01F88"/>
    <w:rsid w:val="00A0364E"/>
    <w:rsid w:val="00A0733E"/>
    <w:rsid w:val="00A07A19"/>
    <w:rsid w:val="00A1326C"/>
    <w:rsid w:val="00A13E92"/>
    <w:rsid w:val="00A1788E"/>
    <w:rsid w:val="00A223CE"/>
    <w:rsid w:val="00A26222"/>
    <w:rsid w:val="00A26E21"/>
    <w:rsid w:val="00A27717"/>
    <w:rsid w:val="00A31FA3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75BA1"/>
    <w:rsid w:val="00A767EC"/>
    <w:rsid w:val="00A80B40"/>
    <w:rsid w:val="00A8147B"/>
    <w:rsid w:val="00A81D83"/>
    <w:rsid w:val="00A82A59"/>
    <w:rsid w:val="00A94842"/>
    <w:rsid w:val="00AA11BB"/>
    <w:rsid w:val="00AA4F0B"/>
    <w:rsid w:val="00AA5406"/>
    <w:rsid w:val="00AA684B"/>
    <w:rsid w:val="00AA6CB0"/>
    <w:rsid w:val="00AA7F52"/>
    <w:rsid w:val="00AB1B9F"/>
    <w:rsid w:val="00AB3C37"/>
    <w:rsid w:val="00AC6C97"/>
    <w:rsid w:val="00AD2E50"/>
    <w:rsid w:val="00AD3BFF"/>
    <w:rsid w:val="00AD681D"/>
    <w:rsid w:val="00AE34C0"/>
    <w:rsid w:val="00AE3CFF"/>
    <w:rsid w:val="00AE41B8"/>
    <w:rsid w:val="00AE5C30"/>
    <w:rsid w:val="00AF30B3"/>
    <w:rsid w:val="00AF5A56"/>
    <w:rsid w:val="00AF6039"/>
    <w:rsid w:val="00AF6AD8"/>
    <w:rsid w:val="00AF74EE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27FE"/>
    <w:rsid w:val="00B67844"/>
    <w:rsid w:val="00B67E91"/>
    <w:rsid w:val="00B71DEE"/>
    <w:rsid w:val="00B73A20"/>
    <w:rsid w:val="00B75388"/>
    <w:rsid w:val="00B75D07"/>
    <w:rsid w:val="00B75D15"/>
    <w:rsid w:val="00B80AC4"/>
    <w:rsid w:val="00B812B9"/>
    <w:rsid w:val="00B829C2"/>
    <w:rsid w:val="00B973BD"/>
    <w:rsid w:val="00BA2FFA"/>
    <w:rsid w:val="00BA484A"/>
    <w:rsid w:val="00BB6253"/>
    <w:rsid w:val="00BB6C02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1034"/>
    <w:rsid w:val="00C42A4E"/>
    <w:rsid w:val="00C45A90"/>
    <w:rsid w:val="00C4641F"/>
    <w:rsid w:val="00C53DAB"/>
    <w:rsid w:val="00C55718"/>
    <w:rsid w:val="00C64EF8"/>
    <w:rsid w:val="00C71477"/>
    <w:rsid w:val="00C74A5B"/>
    <w:rsid w:val="00C76D0D"/>
    <w:rsid w:val="00C82328"/>
    <w:rsid w:val="00C869D2"/>
    <w:rsid w:val="00C86ABF"/>
    <w:rsid w:val="00C877B1"/>
    <w:rsid w:val="00C91BDB"/>
    <w:rsid w:val="00C937B8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D5FC5"/>
    <w:rsid w:val="00CD72E6"/>
    <w:rsid w:val="00CE341A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17B9"/>
    <w:rsid w:val="00D23F63"/>
    <w:rsid w:val="00D25302"/>
    <w:rsid w:val="00D26A5C"/>
    <w:rsid w:val="00D279AD"/>
    <w:rsid w:val="00D330E8"/>
    <w:rsid w:val="00D439AF"/>
    <w:rsid w:val="00D43C33"/>
    <w:rsid w:val="00D519E4"/>
    <w:rsid w:val="00D530E9"/>
    <w:rsid w:val="00D5402B"/>
    <w:rsid w:val="00D55D0E"/>
    <w:rsid w:val="00D56404"/>
    <w:rsid w:val="00D608ED"/>
    <w:rsid w:val="00D63355"/>
    <w:rsid w:val="00D664F8"/>
    <w:rsid w:val="00D707B8"/>
    <w:rsid w:val="00D70BD3"/>
    <w:rsid w:val="00D74B25"/>
    <w:rsid w:val="00D75F58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3095"/>
    <w:rsid w:val="00DE4AEF"/>
    <w:rsid w:val="00DF0209"/>
    <w:rsid w:val="00E010A0"/>
    <w:rsid w:val="00E0171D"/>
    <w:rsid w:val="00E101AE"/>
    <w:rsid w:val="00E10A5C"/>
    <w:rsid w:val="00E2490E"/>
    <w:rsid w:val="00E24F8A"/>
    <w:rsid w:val="00E26D5A"/>
    <w:rsid w:val="00E353F6"/>
    <w:rsid w:val="00E43142"/>
    <w:rsid w:val="00E466D3"/>
    <w:rsid w:val="00E52FE1"/>
    <w:rsid w:val="00E61CE6"/>
    <w:rsid w:val="00E636AE"/>
    <w:rsid w:val="00E650C4"/>
    <w:rsid w:val="00E65BAA"/>
    <w:rsid w:val="00E66DCA"/>
    <w:rsid w:val="00E70CF3"/>
    <w:rsid w:val="00E70E1B"/>
    <w:rsid w:val="00E71236"/>
    <w:rsid w:val="00E71D0D"/>
    <w:rsid w:val="00E72CAA"/>
    <w:rsid w:val="00E747E0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B7F49"/>
    <w:rsid w:val="00EC319A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0BF1"/>
    <w:rsid w:val="00F326A6"/>
    <w:rsid w:val="00F32CE0"/>
    <w:rsid w:val="00F344B6"/>
    <w:rsid w:val="00F41636"/>
    <w:rsid w:val="00F42CE8"/>
    <w:rsid w:val="00F437E6"/>
    <w:rsid w:val="00F45337"/>
    <w:rsid w:val="00F45D85"/>
    <w:rsid w:val="00F55767"/>
    <w:rsid w:val="00F67C41"/>
    <w:rsid w:val="00F808AB"/>
    <w:rsid w:val="00F83A7B"/>
    <w:rsid w:val="00F87175"/>
    <w:rsid w:val="00F9302D"/>
    <w:rsid w:val="00F9330E"/>
    <w:rsid w:val="00FA06F2"/>
    <w:rsid w:val="00FA7CAD"/>
    <w:rsid w:val="00FC03DD"/>
    <w:rsid w:val="00FC33DB"/>
    <w:rsid w:val="00FC78CD"/>
    <w:rsid w:val="00FD59A9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11">
    <w:name w:val="Обычный1"/>
    <w:rsid w:val="00511D0D"/>
    <w:pPr>
      <w:widowControl w:val="0"/>
      <w:spacing w:line="300" w:lineRule="auto"/>
    </w:pPr>
    <w:rPr>
      <w:snapToGrid w:val="0"/>
      <w:sz w:val="24"/>
    </w:rPr>
  </w:style>
  <w:style w:type="paragraph" w:styleId="af2">
    <w:name w:val="Normal (Web)"/>
    <w:basedOn w:val="a"/>
    <w:rsid w:val="00BB6253"/>
    <w:pPr>
      <w:spacing w:before="100" w:beforeAutospacing="1" w:after="100" w:afterAutospacing="1"/>
    </w:pPr>
  </w:style>
  <w:style w:type="character" w:styleId="af3">
    <w:name w:val="Strong"/>
    <w:qFormat/>
    <w:rsid w:val="00BB62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EA9D-30D3-4C76-9C82-B997FE5B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47</cp:revision>
  <cp:lastPrinted>2022-06-23T06:11:00Z</cp:lastPrinted>
  <dcterms:created xsi:type="dcterms:W3CDTF">2021-12-27T11:03:00Z</dcterms:created>
  <dcterms:modified xsi:type="dcterms:W3CDTF">2022-06-27T11:29:00Z</dcterms:modified>
</cp:coreProperties>
</file>