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2A06C9" w:rsidP="00AF36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6C9">
              <w:rPr>
                <w:sz w:val="28"/>
                <w:szCs w:val="28"/>
              </w:rPr>
              <w:t>29.10.2021 № 2338-п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57754" w:rsidRPr="00E26D5A" w:rsidTr="00AF36C9">
        <w:trPr>
          <w:trHeight w:val="843"/>
        </w:trPr>
        <w:tc>
          <w:tcPr>
            <w:tcW w:w="6487" w:type="dxa"/>
          </w:tcPr>
          <w:p w:rsidR="00766B1D" w:rsidRPr="00A3623D" w:rsidRDefault="00A3623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23.07.2020 № 2136-п «Об утв</w:t>
            </w:r>
            <w:r w:rsidRPr="00A362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  <w:bookmarkEnd w:id="0"/>
          </w:p>
        </w:tc>
      </w:tr>
    </w:tbl>
    <w:p w:rsidR="00B03A63" w:rsidRDefault="00B03A63" w:rsidP="00A13420">
      <w:pPr>
        <w:ind w:firstLine="709"/>
        <w:jc w:val="both"/>
        <w:rPr>
          <w:sz w:val="28"/>
          <w:szCs w:val="28"/>
        </w:rPr>
      </w:pPr>
    </w:p>
    <w:p w:rsidR="00A3623D" w:rsidRPr="00A13420" w:rsidRDefault="00A3623D" w:rsidP="00A13420">
      <w:pPr>
        <w:ind w:firstLine="709"/>
        <w:jc w:val="both"/>
        <w:rPr>
          <w:sz w:val="28"/>
          <w:szCs w:val="28"/>
        </w:rPr>
      </w:pPr>
      <w:r w:rsidRPr="00A1342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27.12.2019 № 472-ФЗ «О внесении изменений </w:t>
      </w:r>
      <w:proofErr w:type="gramStart"/>
      <w:r w:rsidRPr="00A13420">
        <w:rPr>
          <w:sz w:val="28"/>
          <w:szCs w:val="28"/>
        </w:rPr>
        <w:t>в</w:t>
      </w:r>
      <w:proofErr w:type="gramEnd"/>
      <w:r w:rsidRPr="00A13420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статьей 51 Градостроительного кодекса Российской Федерации, статьей 30 Устава муниципального образования Соль-</w:t>
      </w:r>
      <w:proofErr w:type="spellStart"/>
      <w:r w:rsidRPr="00A13420">
        <w:rPr>
          <w:sz w:val="28"/>
          <w:szCs w:val="28"/>
        </w:rPr>
        <w:t>Илецкий</w:t>
      </w:r>
      <w:proofErr w:type="spellEnd"/>
      <w:r w:rsidRPr="00A13420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A13420">
        <w:rPr>
          <w:sz w:val="28"/>
          <w:szCs w:val="28"/>
        </w:rPr>
        <w:t>Илецкого</w:t>
      </w:r>
      <w:proofErr w:type="spellEnd"/>
      <w:r w:rsidRPr="00A13420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A3623D" w:rsidRDefault="00A3623D" w:rsidP="00AF36C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2136-п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 предоставления муниципальной услуги «Выдача разрешения на строительство»:</w:t>
      </w:r>
    </w:p>
    <w:p w:rsidR="00A3623D" w:rsidRDefault="00A3623D" w:rsidP="00AF36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18 приложения к постановлению изложить в новой редакции:</w:t>
      </w:r>
    </w:p>
    <w:p w:rsidR="00F3420B" w:rsidRPr="00F3420B" w:rsidRDefault="00A3623D" w:rsidP="00AF36C9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«18</w:t>
      </w:r>
      <w:r>
        <w:rPr>
          <w:sz w:val="28"/>
          <w:szCs w:val="28"/>
        </w:rPr>
        <w:t>.</w:t>
      </w:r>
      <w:r w:rsidR="00F3420B">
        <w:rPr>
          <w:sz w:val="28"/>
          <w:szCs w:val="28"/>
        </w:rPr>
        <w:t xml:space="preserve"> </w:t>
      </w:r>
      <w:r w:rsidR="00F3420B" w:rsidRPr="00F3420B">
        <w:rPr>
          <w:sz w:val="28"/>
          <w:szCs w:val="28"/>
        </w:rPr>
        <w:t>Заявление и прилагаемые к нему документы, указанные в пунктах 14, 15, 16, 17 Административного регламента, заявитель вправе представить следующими способами: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1) посредством личного обращения;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2) почтовым отправлением;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lastRenderedPageBreak/>
        <w:t>3) через МФЦ (при наличии соглашения о взаимодействии);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4) в электронном виде через Портал.</w:t>
      </w:r>
    </w:p>
    <w:p w:rsidR="00A3623D" w:rsidRDefault="00A3623D" w:rsidP="00AF36C9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разрешения, информирование о порядке и ходе предоставления услуги и выдача указанного разрешения </w:t>
      </w:r>
      <w:r w:rsidR="00E238E3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могут осуществляться:</w:t>
      </w:r>
      <w:bookmarkStart w:id="1" w:name="Par1"/>
      <w:bookmarkEnd w:id="1"/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непосредственно уполномоченными на выдачу разрешений на строительство в соответствии с </w:t>
      </w:r>
      <w:r w:rsidRPr="00AF36C9">
        <w:rPr>
          <w:rFonts w:eastAsiaTheme="minorHAnsi"/>
          <w:sz w:val="28"/>
          <w:szCs w:val="28"/>
          <w:lang w:eastAsia="en-US"/>
        </w:rPr>
        <w:t>частями 4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r w:rsidRPr="00AF36C9">
        <w:rPr>
          <w:rFonts w:eastAsiaTheme="minorHAnsi"/>
          <w:sz w:val="28"/>
          <w:szCs w:val="28"/>
          <w:lang w:eastAsia="en-US"/>
        </w:rPr>
        <w:t>частями 4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4"/>
      <w:bookmarkEnd w:id="2"/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 w:rsidRPr="00AF36C9">
        <w:rPr>
          <w:rFonts w:eastAsiaTheme="minorHAnsi"/>
          <w:sz w:val="28"/>
          <w:szCs w:val="28"/>
          <w:lang w:eastAsia="en-US"/>
        </w:rPr>
        <w:t>пунктах 1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2" w:anchor="Par4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 использованием единой информационной системы жилищного строительства, предусмотренной Федеральным</w:t>
      </w:r>
      <w:r w:rsidR="00BE1013">
        <w:rPr>
          <w:rFonts w:eastAsiaTheme="minorHAnsi"/>
          <w:sz w:val="28"/>
          <w:szCs w:val="28"/>
          <w:lang w:eastAsia="en-US"/>
        </w:rPr>
        <w:t xml:space="preserve"> законом</w:t>
      </w:r>
      <w:r w:rsidRPr="00E238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EA5D4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3623D" w:rsidRDefault="00A3623D" w:rsidP="00AF36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3623D" w:rsidRDefault="00A3623D" w:rsidP="00AF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A3623D" w:rsidRDefault="00A3623D" w:rsidP="00AF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(обнародования).</w:t>
      </w:r>
    </w:p>
    <w:p w:rsidR="00127744" w:rsidRDefault="00127744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737B2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737B20" w:rsidRPr="00127744" w:rsidRDefault="00737B20" w:rsidP="00737B20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737B20" w:rsidRPr="00127744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737B20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FA70C7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06" w:rsidRDefault="00512606">
      <w:r>
        <w:separator/>
      </w:r>
    </w:p>
  </w:endnote>
  <w:endnote w:type="continuationSeparator" w:id="0">
    <w:p w:rsidR="00512606" w:rsidRDefault="0051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06" w:rsidRDefault="00512606">
      <w:r>
        <w:separator/>
      </w:r>
    </w:p>
  </w:footnote>
  <w:footnote w:type="continuationSeparator" w:id="0">
    <w:p w:rsidR="00512606" w:rsidRDefault="0051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93071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6AF3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478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84E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06C9"/>
    <w:rsid w:val="002A1C96"/>
    <w:rsid w:val="002A386E"/>
    <w:rsid w:val="002B2260"/>
    <w:rsid w:val="002B6C9F"/>
    <w:rsid w:val="002B7662"/>
    <w:rsid w:val="002C20C7"/>
    <w:rsid w:val="002D0956"/>
    <w:rsid w:val="002D6647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5C5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1899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606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290C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B20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420"/>
    <w:rsid w:val="00A13E92"/>
    <w:rsid w:val="00A1788E"/>
    <w:rsid w:val="00A223CE"/>
    <w:rsid w:val="00A26E21"/>
    <w:rsid w:val="00A27717"/>
    <w:rsid w:val="00A3623D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6C9"/>
    <w:rsid w:val="00AF5A56"/>
    <w:rsid w:val="00AF6039"/>
    <w:rsid w:val="00AF6AD8"/>
    <w:rsid w:val="00B03A63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1013"/>
    <w:rsid w:val="00BE2B27"/>
    <w:rsid w:val="00BF0149"/>
    <w:rsid w:val="00BF253B"/>
    <w:rsid w:val="00C228DD"/>
    <w:rsid w:val="00C35770"/>
    <w:rsid w:val="00C42A4E"/>
    <w:rsid w:val="00C45A90"/>
    <w:rsid w:val="00C46031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3F61"/>
    <w:rsid w:val="00DB73FA"/>
    <w:rsid w:val="00DC2B57"/>
    <w:rsid w:val="00DC6FDF"/>
    <w:rsid w:val="00DD017A"/>
    <w:rsid w:val="00DD5582"/>
    <w:rsid w:val="00DD5A4F"/>
    <w:rsid w:val="00DE010B"/>
    <w:rsid w:val="00DE4AEF"/>
    <w:rsid w:val="00DF0209"/>
    <w:rsid w:val="00E010A0"/>
    <w:rsid w:val="00E10A5C"/>
    <w:rsid w:val="00E238E3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4328"/>
    <w:rsid w:val="00E92C36"/>
    <w:rsid w:val="00EA1081"/>
    <w:rsid w:val="00EA5D49"/>
    <w:rsid w:val="00EA6782"/>
    <w:rsid w:val="00EB348F"/>
    <w:rsid w:val="00EB42FF"/>
    <w:rsid w:val="00EB4A72"/>
    <w:rsid w:val="00EB6420"/>
    <w:rsid w:val="00EC0E7C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20B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0C7"/>
    <w:rsid w:val="00FA7CAD"/>
    <w:rsid w:val="00FB2848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olovchenko\Desktop\&#1088;&#1077;&#1075;&#1083;&#1072;&#1084;&#1077;&#1085;&#1090;%20&#1089;&#1077;&#1085;&#1090;&#1103;&#1073;&#1088;&#1100;%202021\&#1088;&#1072;&#1079;&#1088;&#1077;&#1096;&#1077;&#1085;&#1080;&#1077;%20&#1085;&#1072;%20&#1089;&#1090;&#1088;&#1086;&#1080;&#1090;&#1077;&#1083;&#1100;&#1089;&#1090;&#1074;&#1086;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86;&#1083;&#1100;-&#1048;&#1083;&#1077;&#1094;&#1082;&#1080;&#1081;%20&#1075;&#1086;&#1088;&#1086;&#1076;&#1089;&#1082;&#1086;&#1081;%20&#1086;&#1082;&#1088;&#1091;&#1075;%20&#1086;&#1090;%2023.07.2020%20&#8470;%202136-&#108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B7B-4F3C-4190-A7B7-227361B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2021-11-08T05:39:00Z</cp:lastPrinted>
  <dcterms:created xsi:type="dcterms:W3CDTF">2021-11-22T07:05:00Z</dcterms:created>
  <dcterms:modified xsi:type="dcterms:W3CDTF">2021-11-22T11:10:00Z</dcterms:modified>
</cp:coreProperties>
</file>