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2E69A9">
        <w:trPr>
          <w:trHeight w:val="2539"/>
        </w:trPr>
        <w:tc>
          <w:tcPr>
            <w:tcW w:w="4478" w:type="dxa"/>
            <w:shd w:val="clear" w:color="auto" w:fill="auto"/>
          </w:tcPr>
          <w:p w:rsidR="002E69A9" w:rsidRDefault="001214DB">
            <w:pPr>
              <w:jc w:val="center"/>
              <w:rPr>
                <w:b/>
                <w:sz w:val="28"/>
                <w:szCs w:val="28"/>
              </w:rPr>
            </w:pPr>
            <w:bookmarkStart w:id="0" w:name="__UnoMark__980_2194127512"/>
            <w:bookmarkStart w:id="1" w:name="__UnoMark__978_2194127512"/>
            <w:bookmarkEnd w:id="0"/>
            <w:bookmarkEnd w:id="1"/>
            <w:r>
              <w:rPr>
                <w:noProof/>
              </w:rPr>
              <w:drawing>
                <wp:inline distT="0" distB="0" distL="19050" distR="0" wp14:anchorId="3D16FB27" wp14:editId="35ADE9A0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9A9" w:rsidRDefault="001214D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E69A9" w:rsidRDefault="00121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E69A9" w:rsidRDefault="00121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E69A9" w:rsidRDefault="00121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2E69A9" w:rsidRDefault="00121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2E69A9" w:rsidRDefault="00121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E69A9" w:rsidRDefault="00121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3290A" w:rsidRDefault="0073290A">
            <w:pPr>
              <w:jc w:val="center"/>
              <w:rPr>
                <w:b/>
                <w:sz w:val="28"/>
                <w:szCs w:val="28"/>
              </w:rPr>
            </w:pPr>
          </w:p>
          <w:p w:rsidR="0073290A" w:rsidRPr="0073290A" w:rsidRDefault="0073290A">
            <w:pPr>
              <w:jc w:val="center"/>
              <w:rPr>
                <w:sz w:val="28"/>
                <w:szCs w:val="28"/>
              </w:rPr>
            </w:pPr>
            <w:r w:rsidRPr="0073290A">
              <w:rPr>
                <w:sz w:val="28"/>
                <w:szCs w:val="28"/>
              </w:rPr>
              <w:t>22.12.2022 № 2601-п</w:t>
            </w:r>
          </w:p>
          <w:p w:rsidR="002E69A9" w:rsidRDefault="002E69A9">
            <w:pPr>
              <w:rPr>
                <w:sz w:val="28"/>
                <w:szCs w:val="28"/>
              </w:rPr>
            </w:pPr>
          </w:p>
        </w:tc>
      </w:tr>
    </w:tbl>
    <w:p w:rsidR="002E69A9" w:rsidRDefault="001214DB">
      <w:pPr>
        <w:tabs>
          <w:tab w:val="left" w:pos="6379"/>
        </w:tabs>
        <w:ind w:right="34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28.06.2021         № 1454-п «Об утверждении порядков предоставления субсидий организациям жилищно-коммунального комплекса»</w:t>
      </w:r>
    </w:p>
    <w:p w:rsidR="002E69A9" w:rsidRDefault="001214DB">
      <w:pPr>
        <w:tabs>
          <w:tab w:val="left" w:pos="5115"/>
        </w:tabs>
        <w:ind w:right="34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E69A9" w:rsidRDefault="002E69A9">
      <w:pPr>
        <w:tabs>
          <w:tab w:val="left" w:pos="5115"/>
        </w:tabs>
        <w:ind w:right="3400"/>
        <w:jc w:val="both"/>
        <w:rPr>
          <w:bCs/>
          <w:sz w:val="28"/>
          <w:szCs w:val="28"/>
        </w:rPr>
      </w:pPr>
    </w:p>
    <w:p w:rsidR="00BA023B" w:rsidRDefault="001214DB" w:rsidP="00BA023B">
      <w:pPr>
        <w:tabs>
          <w:tab w:val="left" w:pos="709"/>
          <w:tab w:val="left" w:pos="6379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 актов Правительства Российской Федерации и отдельных положений</w:t>
      </w:r>
      <w:proofErr w:type="gramEnd"/>
      <w:r>
        <w:rPr>
          <w:sz w:val="28"/>
          <w:szCs w:val="28"/>
        </w:rPr>
        <w:t xml:space="preserve"> некоторых актов Правительства Российской Федерации», Уставом муниципального образования  Соль-Илецкий городской округ, постановляю:</w:t>
      </w:r>
    </w:p>
    <w:p w:rsidR="00BA023B" w:rsidRDefault="001214DB" w:rsidP="00BA023B">
      <w:pPr>
        <w:tabs>
          <w:tab w:val="left" w:pos="709"/>
          <w:tab w:val="left" w:pos="637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Соль-Илецкий городской округ от  28.06.2021  №  1454-п  «Об утверждении порядков предоставления субсидий организациям жилищно-коммунального комплекса»:</w:t>
      </w:r>
    </w:p>
    <w:p w:rsidR="00BA023B" w:rsidRDefault="001214DB" w:rsidP="00BA023B">
      <w:pPr>
        <w:tabs>
          <w:tab w:val="left" w:pos="709"/>
          <w:tab w:val="left" w:pos="637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администрации муниципального образования Соль-Илецкий городской округ   от 28.06.2021 № 1454-п    «Об утверждении порядков предоставления субсидий организациям жилищно-коммунального комплекса» изложить в новой редакции согласно приложению № 1 к настоящему постановлению.</w:t>
      </w:r>
    </w:p>
    <w:p w:rsidR="002E69A9" w:rsidRDefault="001214DB" w:rsidP="00BA023B">
      <w:pPr>
        <w:tabs>
          <w:tab w:val="left" w:pos="709"/>
          <w:tab w:val="left" w:pos="637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2 к постановлению администрации муниципального образования Соль-Илецкий городской округ   от 28.06.2021 № 1454-п    «Об утверждении порядков предоставления субсидий </w:t>
      </w:r>
      <w:r>
        <w:rPr>
          <w:sz w:val="28"/>
          <w:szCs w:val="28"/>
        </w:rPr>
        <w:lastRenderedPageBreak/>
        <w:t>организациям жилищно-коммунального комплекса» изложить в новой редакции согласно приложению № 2  к настоящему постановлению.</w:t>
      </w:r>
    </w:p>
    <w:p w:rsidR="002E69A9" w:rsidRDefault="001214DB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В.Н.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>.</w:t>
      </w:r>
    </w:p>
    <w:p w:rsidR="002E69A9" w:rsidRDefault="001214DB">
      <w:pPr>
        <w:keepNext/>
        <w:tabs>
          <w:tab w:val="left" w:pos="530"/>
          <w:tab w:val="left" w:pos="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E69A9" w:rsidRDefault="001214DB">
      <w:pPr>
        <w:keepNext/>
        <w:tabs>
          <w:tab w:val="left" w:pos="530"/>
          <w:tab w:val="left" w:pos="78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9A9" w:rsidRDefault="002E69A9">
      <w:pPr>
        <w:keepNext/>
        <w:tabs>
          <w:tab w:val="left" w:pos="530"/>
          <w:tab w:val="left" w:pos="781"/>
        </w:tabs>
        <w:ind w:firstLine="709"/>
        <w:jc w:val="both"/>
        <w:rPr>
          <w:sz w:val="28"/>
          <w:szCs w:val="28"/>
        </w:rPr>
      </w:pPr>
    </w:p>
    <w:p w:rsidR="002E69A9" w:rsidRDefault="002E69A9">
      <w:pPr>
        <w:keepNext/>
        <w:tabs>
          <w:tab w:val="left" w:pos="530"/>
          <w:tab w:val="left" w:pos="781"/>
        </w:tabs>
        <w:ind w:firstLine="709"/>
        <w:jc w:val="both"/>
        <w:rPr>
          <w:rStyle w:val="20"/>
          <w:color w:val="00000A"/>
          <w:sz w:val="28"/>
          <w:szCs w:val="28"/>
          <w:highlight w:val="white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2E69A9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9A9" w:rsidRDefault="001214DB" w:rsidP="004744A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2E69A9" w:rsidRDefault="001214DB" w:rsidP="004744A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9A9" w:rsidRDefault="001214DB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В.И. Дубровин </w:t>
            </w:r>
          </w:p>
          <w:p w:rsidR="002E69A9" w:rsidRDefault="002E69A9">
            <w:pPr>
              <w:shd w:val="clear" w:color="auto" w:fill="FFFFFF"/>
              <w:ind w:firstLine="709"/>
              <w:rPr>
                <w:spacing w:val="-2"/>
                <w:sz w:val="28"/>
                <w:szCs w:val="28"/>
              </w:rPr>
            </w:pPr>
          </w:p>
        </w:tc>
      </w:tr>
    </w:tbl>
    <w:p w:rsidR="002E69A9" w:rsidRDefault="002E69A9">
      <w:pPr>
        <w:widowControl w:val="0"/>
        <w:spacing w:line="276" w:lineRule="auto"/>
        <w:ind w:firstLine="709"/>
        <w:rPr>
          <w:sz w:val="28"/>
          <w:szCs w:val="28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BA023B" w:rsidRDefault="00BA023B">
      <w:pPr>
        <w:widowControl w:val="0"/>
        <w:spacing w:line="276" w:lineRule="auto"/>
        <w:rPr>
          <w:sz w:val="20"/>
          <w:szCs w:val="20"/>
        </w:rPr>
      </w:pPr>
    </w:p>
    <w:p w:rsidR="00BA023B" w:rsidRDefault="00BA023B">
      <w:pPr>
        <w:widowControl w:val="0"/>
        <w:spacing w:line="276" w:lineRule="auto"/>
        <w:rPr>
          <w:sz w:val="20"/>
          <w:szCs w:val="20"/>
        </w:rPr>
      </w:pPr>
    </w:p>
    <w:p w:rsidR="00BA023B" w:rsidRDefault="00BA023B">
      <w:pPr>
        <w:widowControl w:val="0"/>
        <w:spacing w:line="276" w:lineRule="auto"/>
        <w:rPr>
          <w:sz w:val="20"/>
          <w:szCs w:val="20"/>
        </w:rPr>
      </w:pPr>
    </w:p>
    <w:p w:rsidR="00BA023B" w:rsidRDefault="00BA023B">
      <w:pPr>
        <w:widowControl w:val="0"/>
        <w:spacing w:line="276" w:lineRule="auto"/>
        <w:rPr>
          <w:sz w:val="20"/>
          <w:szCs w:val="20"/>
        </w:rPr>
      </w:pPr>
    </w:p>
    <w:p w:rsidR="00B2741E" w:rsidRDefault="00B2741E">
      <w:pPr>
        <w:widowControl w:val="0"/>
        <w:spacing w:line="276" w:lineRule="auto"/>
        <w:rPr>
          <w:sz w:val="20"/>
          <w:szCs w:val="20"/>
        </w:rPr>
      </w:pPr>
    </w:p>
    <w:p w:rsidR="007E3BC8" w:rsidRDefault="007E3BC8">
      <w:pPr>
        <w:widowControl w:val="0"/>
        <w:spacing w:line="276" w:lineRule="auto"/>
        <w:rPr>
          <w:sz w:val="20"/>
          <w:szCs w:val="20"/>
        </w:rPr>
      </w:pPr>
    </w:p>
    <w:p w:rsidR="007E3BC8" w:rsidRDefault="007E3BC8">
      <w:pPr>
        <w:widowControl w:val="0"/>
        <w:spacing w:line="276" w:lineRule="auto"/>
        <w:rPr>
          <w:sz w:val="20"/>
          <w:szCs w:val="20"/>
        </w:rPr>
      </w:pPr>
    </w:p>
    <w:p w:rsidR="007E3BC8" w:rsidRDefault="007E3BC8">
      <w:pPr>
        <w:widowControl w:val="0"/>
        <w:spacing w:line="276" w:lineRule="auto"/>
        <w:rPr>
          <w:sz w:val="20"/>
          <w:szCs w:val="20"/>
        </w:rPr>
      </w:pPr>
    </w:p>
    <w:p w:rsidR="007E3BC8" w:rsidRDefault="007E3BC8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2E69A9">
      <w:pPr>
        <w:widowControl w:val="0"/>
        <w:spacing w:line="276" w:lineRule="auto"/>
        <w:rPr>
          <w:sz w:val="20"/>
          <w:szCs w:val="20"/>
        </w:rPr>
      </w:pPr>
    </w:p>
    <w:p w:rsidR="002E69A9" w:rsidRDefault="001214DB">
      <w:pPr>
        <w:widowControl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proofErr w:type="gramStart"/>
      <w:r>
        <w:rPr>
          <w:sz w:val="20"/>
          <w:szCs w:val="20"/>
        </w:rPr>
        <w:t xml:space="preserve">Прокуратура, Организационный отдел,  Финансовое управление, Отдел по строительству, транспорту, ЖКХ, дорожному хозяйству, газификации и связи. </w:t>
      </w:r>
      <w:r>
        <w:rPr>
          <w:b/>
          <w:sz w:val="20"/>
          <w:szCs w:val="20"/>
        </w:rPr>
        <w:t xml:space="preserve"> </w:t>
      </w:r>
      <w:proofErr w:type="gramEnd"/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33EFB">
        <w:rPr>
          <w:sz w:val="28"/>
          <w:szCs w:val="28"/>
        </w:rPr>
        <w:t>№ 1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 городского округа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BC8">
        <w:rPr>
          <w:sz w:val="28"/>
          <w:szCs w:val="28"/>
        </w:rPr>
        <w:t>22.12.</w:t>
      </w:r>
      <w:r>
        <w:rPr>
          <w:sz w:val="28"/>
          <w:szCs w:val="28"/>
        </w:rPr>
        <w:t xml:space="preserve">2022 № </w:t>
      </w:r>
      <w:r w:rsidR="007E3BC8">
        <w:rPr>
          <w:sz w:val="28"/>
          <w:szCs w:val="28"/>
        </w:rPr>
        <w:t>2601-п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 городского округа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>от 28.06.2021 № 1454-п</w:t>
      </w:r>
    </w:p>
    <w:p w:rsidR="002E69A9" w:rsidRDefault="002E69A9">
      <w:pPr>
        <w:tabs>
          <w:tab w:val="left" w:pos="5955"/>
        </w:tabs>
        <w:ind w:left="5529"/>
        <w:rPr>
          <w:sz w:val="28"/>
          <w:szCs w:val="28"/>
        </w:rPr>
      </w:pPr>
    </w:p>
    <w:p w:rsidR="002E69A9" w:rsidRDefault="001214DB">
      <w:pPr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E69A9" w:rsidRDefault="001214DB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Порядок</w:t>
      </w:r>
    </w:p>
    <w:p w:rsidR="002E69A9" w:rsidRDefault="001214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 организациям жилищно-коммунального</w:t>
      </w:r>
    </w:p>
    <w:p w:rsidR="002E69A9" w:rsidRDefault="001214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комплекса на возмещение затрат по содержанию объектов коммунальной инфраструктуры муниципальной собственности </w:t>
      </w:r>
    </w:p>
    <w:p w:rsidR="002E69A9" w:rsidRDefault="001214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2E69A9" w:rsidRDefault="002E69A9">
      <w:pPr>
        <w:widowControl w:val="0"/>
        <w:ind w:firstLine="709"/>
        <w:rPr>
          <w:sz w:val="20"/>
          <w:szCs w:val="20"/>
        </w:rPr>
      </w:pPr>
    </w:p>
    <w:p w:rsidR="002E69A9" w:rsidRDefault="001214DB">
      <w:pPr>
        <w:widowControl w:val="0"/>
        <w:ind w:firstLine="709"/>
        <w:jc w:val="center"/>
        <w:outlineLvl w:val="1"/>
        <w:rPr>
          <w:rFonts w:ascii="Calibri" w:hAnsi="Calibri" w:cs="Calibri"/>
          <w:b/>
          <w:sz w:val="22"/>
          <w:szCs w:val="20"/>
        </w:rPr>
      </w:pPr>
      <w:r>
        <w:rPr>
          <w:b/>
          <w:sz w:val="28"/>
          <w:szCs w:val="28"/>
        </w:rPr>
        <w:t>I. Общие положения</w:t>
      </w:r>
    </w:p>
    <w:p w:rsidR="002E69A9" w:rsidRDefault="002E69A9">
      <w:pPr>
        <w:spacing w:line="276" w:lineRule="auto"/>
        <w:jc w:val="both"/>
        <w:rPr>
          <w:sz w:val="28"/>
          <w:szCs w:val="28"/>
        </w:rPr>
      </w:pP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цели, условия и механизм предоставления из бюджета городского округа субсидий организациям жилищно-коммунального комплекса по содержанию объектов коммунальной инфраструктуры муниципальной собственности Соль-Илецкого городского округа (далее - Порядок).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P193"/>
      <w:bookmarkEnd w:id="2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Субсидии предоставляются в целях реализации мероприятий муниципальной программы «Содержание и развитие жилищно-коммунального хозяйства муниципального образования Соль-Илецкий городской округ», утвержденной постановлением администрации Соль-Илецкого городского округа от 01.11.2018 № 2447-п «Об утверждении муниципальной программы «Содержание и развитие жилищно-коммунального хозяйства муниципального образования Соль-Илецкий городской округ» на возмещение затрат по содержанию объектов коммунальной инфраструктуры муниципальной собственности Соль-Илецкого городского округа, а именно:</w:t>
      </w:r>
      <w:proofErr w:type="gramEnd"/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приобретение и установку насосов для скважин;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 ремонт сетей водоснабжения, водоотведения;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 ремонт тепловых сетей;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на приобретение и установку оборудования для котельных;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на обследование инженерных коммуникаций и объектов теплоснабжения, водоснабжения и водоотведения;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на  разработку  проектов санитарно-защитных зон, получением лицензии для добычи подземных вод.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Результатом предоставления субсидии является выполнение показателей (индикаторов) муниципальной программы «Содержание и развитие жилищно-коммунального хозяйства муниципального образования Соль-Илецкий городской округ» значение показателей устанавливается в соглашениях о предоставлении субсидии.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bookmarkStart w:id="3" w:name="P194"/>
      <w:bookmarkEnd w:id="3"/>
      <w:r>
        <w:rPr>
          <w:sz w:val="28"/>
          <w:szCs w:val="28"/>
        </w:rPr>
        <w:t>Главным распорядителем бюджетных средств, направляемых на цели предоставления субсидий,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муниципального образования Соль-Илецкий городской округ Оренбургской области в лице отдела по строительству, транспорту, ЖКХ, дорожному хозяйству, газификации и связи (далее</w:t>
      </w:r>
      <w:proofErr w:type="gramEnd"/>
      <w:r>
        <w:rPr>
          <w:sz w:val="28"/>
          <w:szCs w:val="28"/>
        </w:rPr>
        <w:t xml:space="preserve"> –отдел по строительству).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предоставляются по результатам отбора получателей субсидий, организованного отделом по строительству (далее - отбор). Способом проведения отбора является запрос предложений.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Совета депутатов муниципального образования Соль-Илецкий городской округ Оренбургской области о бюджете Соль-Илецкого городского округа на текущий финансовый год и на плановый период (проекта решения Совета депутатов муниципального образования Соль-Илецкий городской округ Оренбургской области о внесении изменений о бюджете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Соль-Илецкого городского округа на текущий финансовый год и на плановый период).</w:t>
      </w:r>
      <w:proofErr w:type="gramEnd"/>
    </w:p>
    <w:p w:rsidR="002E69A9" w:rsidRDefault="002E69A9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2E69A9" w:rsidRDefault="001214DB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проведения отбора</w:t>
      </w:r>
    </w:p>
    <w:p w:rsidR="002E69A9" w:rsidRDefault="002E69A9">
      <w:pPr>
        <w:widowControl w:val="0"/>
        <w:ind w:firstLine="709"/>
        <w:jc w:val="both"/>
        <w:rPr>
          <w:sz w:val="28"/>
          <w:szCs w:val="28"/>
        </w:rPr>
      </w:pP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Отбор осуществляется отделом по строительству способом запроса предложений на основании заявлений и приложенных к ним документов (далее – заявки), направленных организациями жилищно-коммунального комплекса, осуществляющие содержание объектов коммунальной инфраструктуры муниципальной собственности Соль-Илецкого городского округа,  (далее – участники отбора), для участия в отборе, исходя из соответствия участника отбора требованиям отбора и очередности поступления заявок на участие в отборе.</w:t>
      </w:r>
      <w:proofErr w:type="gramEnd"/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Отдел по строительству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даты приема заявок размещает на едином портале (при наличии технической возможности) и на сайте администрации городского округа https://soliletsk.ru/ в информационно-телекоммуникационной сети «Интернет» (далее - сайт администрации городского округа) объявление, согласно приложению № 1 к настоящему порядку  о проведении отбора с указанием: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сроков проведения отбора (даты и времени начала и окончания подачи (приема) заявок участников отбора), которые не могут быть ранее 30-го календарного дня,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и места приема документов, почтового адреса и адреса электронной почты администрации городского округа, номеров телефонов администрации городского округа;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целей предоставления субсидий в соответствии с пунктом 2 настоящего Порядка, а также результатов предоставления субсидий в соответствии с пунктом 3 настоящего Порядка;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доменного имени и (или) указателей страниц сайта администрации городского округа, на котором обеспечивается проведение отбора;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участникам отбора и перечня документов, представляемых ими </w:t>
      </w:r>
      <w:r>
        <w:rPr>
          <w:sz w:val="28"/>
          <w:szCs w:val="28"/>
        </w:rPr>
        <w:tab/>
        <w:t>для подтверждения их соответствия указанным требованиям;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подачи заявок и требований, предъявляемых к форме и содержанию заявок, подаваемых участниками отбора;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отзыва заявок, порядка возврата заявок, определяющего в том числе,  основания для возврата заявок, порядка внесения изменений в заявки;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 рассмотрения заявок участников отбора;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срока, в течение которого участник отбора, признанный победителем (далее - победители отбора), должен подписать соглашение о предоставлении субсидии (далее - соглашение);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признания победителя (победителей) отбора,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2E69A9" w:rsidRDefault="001214DB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победителя отбора.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P214"/>
      <w:bookmarkEnd w:id="4"/>
      <w:r>
        <w:rPr>
          <w:sz w:val="28"/>
          <w:szCs w:val="28"/>
        </w:rPr>
        <w:t>9. На дату подачи заявки участники отбора должны соответствовать следующим требованиям: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просроченной задолженности по возврату в бюджет округа 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Соль-Илецкий городской округ;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получателями средств из бюджета  городского округа в соответствии с иными правовыми актами на цели, указанные в пункте 3 настоящего Порядка;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rPr>
          <w:sz w:val="28"/>
          <w:szCs w:val="28"/>
        </w:rPr>
        <w:t xml:space="preserve"> 50 процентов;</w:t>
      </w:r>
    </w:p>
    <w:p w:rsidR="002E69A9" w:rsidRDefault="001214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 организаций на праве хозяйственного ведения (оперативного управления) объектов коммунальной инфраструктуры муниципальной собственности Соль-Илецкого городского округа.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P220"/>
      <w:bookmarkEnd w:id="5"/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Заявление о предоставлении субсидии подается в администрацию  городского округа по форме, утвержденной приложением № 2 к настоящему порядку предусматривающей, в том числе согласие на публикацию (размещение) на едином портале (при наличии технической возможности) и на сайте администрации городского округа информации об участниках отбора, о подаваемых участниками отбора заявках, иной информации об участниках отбора, связанной с отбором.</w:t>
      </w:r>
      <w:proofErr w:type="gramEnd"/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в администрацию округа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организации жилищно-коммунального комплекса, по адресу администрации городского округа, указанному в объявлении о проведении отбора для представления заявок.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P222"/>
      <w:bookmarkEnd w:id="6"/>
      <w:r>
        <w:rPr>
          <w:sz w:val="28"/>
          <w:szCs w:val="28"/>
        </w:rPr>
        <w:t>11. В целях подтверждения соответствия участников отбора требованиям, указанным в пункте 9 настоящего Порядка, по состоянию на дату подачи заявки участники отбора прилагают к заявлению следующие документы: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справки, подписанные руководителем, содержащие, на дату подачи заявки, следующие сведения: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том, что участники отбора не являются получателями средств из бюджета городского округа в соответствии с иными правовыми актами на цели, указанные в пункте 2 настоящего Порядка;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2E69A9" w:rsidRDefault="001214DB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том, что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подтверждающих оплату товаров (работ, услуг) в полном объеме);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P237"/>
      <w:bookmarkEnd w:id="7"/>
      <w:r>
        <w:rPr>
          <w:sz w:val="28"/>
          <w:szCs w:val="28"/>
        </w:rPr>
        <w:t>12. 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организации или уполномоченным лицом). Копии документов заверяются печатью (при наличии) и подписью руководителя организации.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несут ответственность за достоверность сведений, указанных в документах.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Отдел по строительству регистрирует заявки в порядке очередности в день их поступления в журнале регистрации, листы которого должны быть пронумерованы, прошнурованы и скреплены печатью администрации городского округа.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заявок не в полном объеме и (или) представления заявок, оформленных с нарушением требований, указанных в пунктах 11, 12 настоящего Порядка, отдел по строительству уведомляет участников отбора о возврате заявок с указанием причин их возврата путем размещения соответствующей информации на сайте администрации городского округа в день принятия решения.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отбора, устранившие выявленные недостатки в течение 3 рабочих дней после дня опубликования уведомления о возврате заявок, вправе однократно представить заявки повторно в администрацию городского округа.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Участники отбора вправе отозвать заявку до момента принятия  администрацией городского округа  решения о предоставлении субсидии путем направления в администрацию городского округа соответствующего заявления, оформленного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организации. 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у участников отбора необходимости внесения изменений в заявку после ее подачи участники отбора не позднее даты и времени окончания подачи (приема) заявок направляют в администрацию городского округа  заявление в письменной форме о приобщении листов с изменениями к ранее поданным заявкам (изменения на двух и более листах представляются для приобщения к заявкам в прошитом виде).</w:t>
      </w:r>
      <w:proofErr w:type="gramEnd"/>
      <w:r>
        <w:rPr>
          <w:sz w:val="28"/>
          <w:szCs w:val="28"/>
        </w:rPr>
        <w:t xml:space="preserve"> Изменения к заявкам, внесенные участниками отбора, являются неотъемлемой частью заявок.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в администрацию городского округа после даты и (или) времени окончания подачи (приема) заявок, указанных в объявлении о проведении отбора, возвращаются без рассмотрения.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 в течение 10 рабочих дней со дня, следующего за днем окончания срока подачи (приема) заявок, указанного в объявлении о проведении отбора, рассматривает заявку и документы, представленные участником отбора, на предмет их соответствия требованиям 9, 10, 11настоящего Порядка, в том числе при необходимости путем межведомственного взаимодействия.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Комиссия по результатам рассмотрения заявок принимает одно из следующих решений: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отклонении заявок участников отбора и отказе в предоставлении субсидий с указанием причин отклонения (отказа);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участников отбора победителями отбора и предоставлении субсидий.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Основаниями для отклонения заявки участников отбора и отказа в предоставлении субсидий являются: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P250"/>
      <w:bookmarkEnd w:id="8"/>
      <w:r>
        <w:rPr>
          <w:sz w:val="28"/>
          <w:szCs w:val="28"/>
        </w:rPr>
        <w:t>1) несоответствие участников отбора требованиям, установленным в 9 настоящего Порядка и указанным в объявлении о проведении отбора;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представленных участниками отбора заявок требованиям, установленным пунктами 9, 10 настоящего Порядка и </w:t>
      </w:r>
      <w:r>
        <w:rPr>
          <w:sz w:val="28"/>
          <w:szCs w:val="28"/>
        </w:rPr>
        <w:lastRenderedPageBreak/>
        <w:t>указанным в объявлении о проведении отбора, или представление документов, указанных в пункте 11 настоящего Порядка не в полном объеме;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P252"/>
      <w:bookmarkEnd w:id="9"/>
      <w:r>
        <w:rPr>
          <w:sz w:val="28"/>
          <w:szCs w:val="28"/>
        </w:rPr>
        <w:t>3) недостоверность представленной участниками отбора информации;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bookmarkStart w:id="10" w:name="P253"/>
      <w:bookmarkEnd w:id="10"/>
      <w:r>
        <w:rPr>
          <w:sz w:val="28"/>
          <w:szCs w:val="28"/>
        </w:rPr>
        <w:t>4) отсутствие лимита бюджетных обязательств.</w:t>
      </w:r>
    </w:p>
    <w:p w:rsidR="00BA023B" w:rsidRPr="00BA023B" w:rsidRDefault="00BA023B" w:rsidP="00BA023B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 w:rsidRPr="00833EFB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18. </w:t>
      </w:r>
      <w:proofErr w:type="gramStart"/>
      <w:r w:rsidRPr="00833EFB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В случае невозможности предоставления субсидии по результатам текущего отбора, в связи с недостаточностью лимитов бюджетных обязательств, указанных в пункте 2 настоящего Порядка, субсидия предоставляется получателю субсидии в текущем и в очередном  финансовых годах при уточнении лимитов бюджетных обязательств,</w:t>
      </w:r>
      <w:r w:rsidR="006A74FC" w:rsidRPr="00833EFB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 без повторного прохождения отбора, </w:t>
      </w:r>
      <w:r w:rsidRPr="00833EFB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 на основании решения (постановления администрации).</w:t>
      </w:r>
      <w:r w:rsidRPr="00BA023B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  </w:t>
      </w:r>
      <w:proofErr w:type="gramEnd"/>
    </w:p>
    <w:p w:rsidR="002E69A9" w:rsidRDefault="00BA02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214DB">
        <w:rPr>
          <w:sz w:val="28"/>
          <w:szCs w:val="28"/>
        </w:rPr>
        <w:t>. По итогам рассмотрения заявок администрация городского округа издает постановление об утверждении результатов отбора, содержащий перечень победителей отбора и решение о предоставлении субсидии победителям отбора с указанием размеров субсидии, а также перечень участников отбора, заявки которых отклонены на основании 16 настоящего Порядка (далее – постановление о результатах отбора).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размещается на едином портале (при наличии технической возможности) и на сайте администрации городского округа в день его подписания одновременно с информацией об участниках отбора, заявки которых были отклонены на основании подпунктов 1 – 3 пункта 17  настоящего Порядка, с указанием причин их отклонения.</w:t>
      </w:r>
    </w:p>
    <w:p w:rsidR="002E69A9" w:rsidRDefault="002E69A9">
      <w:pPr>
        <w:widowControl w:val="0"/>
        <w:ind w:firstLine="709"/>
        <w:jc w:val="both"/>
        <w:rPr>
          <w:sz w:val="28"/>
          <w:szCs w:val="28"/>
        </w:rPr>
      </w:pPr>
    </w:p>
    <w:p w:rsidR="002E69A9" w:rsidRDefault="001214DB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Условия и порядок предоставления субсидий</w:t>
      </w:r>
    </w:p>
    <w:p w:rsidR="002E69A9" w:rsidRDefault="002E69A9">
      <w:pPr>
        <w:widowControl w:val="0"/>
        <w:ind w:firstLine="709"/>
        <w:jc w:val="both"/>
        <w:rPr>
          <w:sz w:val="28"/>
          <w:szCs w:val="28"/>
        </w:rPr>
      </w:pPr>
    </w:p>
    <w:p w:rsidR="002E69A9" w:rsidRDefault="00BA023B">
      <w:pPr>
        <w:spacing w:line="276" w:lineRule="auto"/>
        <w:ind w:firstLine="709"/>
        <w:jc w:val="both"/>
        <w:rPr>
          <w:sz w:val="28"/>
          <w:szCs w:val="28"/>
        </w:rPr>
      </w:pPr>
      <w:bookmarkStart w:id="11" w:name="P260"/>
      <w:bookmarkStart w:id="12" w:name="P259"/>
      <w:bookmarkEnd w:id="11"/>
      <w:bookmarkEnd w:id="12"/>
      <w:r>
        <w:rPr>
          <w:sz w:val="28"/>
          <w:szCs w:val="28"/>
        </w:rPr>
        <w:t>20</w:t>
      </w:r>
      <w:r w:rsidR="001214DB">
        <w:rPr>
          <w:sz w:val="28"/>
          <w:szCs w:val="28"/>
        </w:rPr>
        <w:t>. Отдел по строительству в течение 7 рабочих дней со дня принятия решения о предоставлении субсидий заключает с получателями субсидий соглашение по типовой форме, установленной финансовым управлением администрации городского округа.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администрации городского округа ранее доведенных лимитов бюджетных обязательств, настоящего Порядка, приводящего к невозможности предоставления субсидий в размере, определенном в соглашении.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A023B">
        <w:rPr>
          <w:sz w:val="28"/>
          <w:szCs w:val="28"/>
        </w:rPr>
        <w:t>1</w:t>
      </w:r>
      <w:r>
        <w:rPr>
          <w:sz w:val="28"/>
          <w:szCs w:val="28"/>
        </w:rPr>
        <w:t>. В случае отказа победителей отбора от заключения соглашения либо нарушения ими указанного в пункте 18 срока его заключения победители отбора считаются уклонившимися от заключения соглашения и утрачивают право на получение субсидии.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 направленное в адрес администрации округа.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отбора, заключившие в установленный в пункте 19 настоящего Порядка срок соглашение, признаются получателями субсидий.</w:t>
      </w:r>
    </w:p>
    <w:p w:rsidR="002E69A9" w:rsidRDefault="00BA02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214DB">
        <w:rPr>
          <w:sz w:val="28"/>
          <w:szCs w:val="28"/>
        </w:rPr>
        <w:t xml:space="preserve">. </w:t>
      </w:r>
      <w:proofErr w:type="gramStart"/>
      <w:r w:rsidR="001214DB">
        <w:rPr>
          <w:sz w:val="28"/>
          <w:szCs w:val="28"/>
        </w:rPr>
        <w:t>Субсидии перечисляются администрацией городского округа получателям субсидий на основании заключенных с ними соглашений, на расчетные счета, открытые получателями субсидий в кредитных организациях, в установленном для исполнения бюджета городского округа порядке в соответствии со сводной бюджетной росписью в пределах доведенных лимитов бюджетных обязательств не позднее 10 рабочего дня, следующего за днем подписания соглашения.</w:t>
      </w:r>
      <w:proofErr w:type="gramEnd"/>
    </w:p>
    <w:p w:rsidR="002E69A9" w:rsidRDefault="00BA02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214DB">
        <w:rPr>
          <w:sz w:val="28"/>
          <w:szCs w:val="28"/>
        </w:rPr>
        <w:t>. Эффективность использования субсидий оценивается отделом по строительству ежегодно на основании достижения результата предоставления субсидий и показателя, необходимого для достижения результата предоставления субсидий, значение которого устанавливается соглашением.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Показателем, необходимым для достижения результата предоставления субсидий (далее - показатель результата), является снижения количества порывов на инженерных сетях с использованием субсидий.</w:t>
      </w:r>
    </w:p>
    <w:p w:rsidR="002E69A9" w:rsidRDefault="001214DB">
      <w:pPr>
        <w:widowControl w:val="0"/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9A9" w:rsidRDefault="001214DB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к отчетности</w:t>
      </w:r>
    </w:p>
    <w:p w:rsidR="002E69A9" w:rsidRDefault="002E69A9">
      <w:pPr>
        <w:widowControl w:val="0"/>
        <w:ind w:firstLine="709"/>
        <w:jc w:val="both"/>
        <w:rPr>
          <w:sz w:val="28"/>
          <w:szCs w:val="28"/>
        </w:rPr>
      </w:pPr>
    </w:p>
    <w:p w:rsidR="002E69A9" w:rsidRDefault="00BA02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14DB">
        <w:rPr>
          <w:sz w:val="28"/>
          <w:szCs w:val="28"/>
        </w:rPr>
        <w:t xml:space="preserve">. Получатели субсидий не позднее 15 января года, следующего за годом предоставления субсидий, представляют в администрацию округа отчет о достижении результата предоставления субсидий и значения показателя, необходимого для достижения результата предоставления субсидий, по форме, определенной типовой формой соглашения, установленной </w:t>
      </w:r>
      <w:proofErr w:type="gramStart"/>
      <w:r w:rsidR="001214DB">
        <w:rPr>
          <w:sz w:val="28"/>
          <w:szCs w:val="28"/>
        </w:rPr>
        <w:t xml:space="preserve">ф </w:t>
      </w:r>
      <w:proofErr w:type="spellStart"/>
      <w:r w:rsidR="001214DB">
        <w:rPr>
          <w:sz w:val="28"/>
          <w:szCs w:val="28"/>
        </w:rPr>
        <w:t>инансовым</w:t>
      </w:r>
      <w:proofErr w:type="spellEnd"/>
      <w:proofErr w:type="gramEnd"/>
      <w:r w:rsidR="001214DB">
        <w:rPr>
          <w:sz w:val="28"/>
          <w:szCs w:val="28"/>
        </w:rPr>
        <w:t xml:space="preserve"> управлением администрации городского округа.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и формы представления получателями субсидий дополнительной отчетности устанавливаются соглашением.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 проверяет отчеты в течение 15 рабочих дней с даты их поступления.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обнаружения ошибок и (или) несоответствия отчетов установленной форме отчеты возвращаются получателям субсидий на доработку с указанием причин возврата не позднее дня, следующего за днем их обнаружения.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 доработки отчетов не может превышать 3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их возврата.</w:t>
      </w:r>
    </w:p>
    <w:p w:rsidR="002E69A9" w:rsidRDefault="002E69A9">
      <w:pPr>
        <w:widowControl w:val="0"/>
        <w:ind w:firstLine="709"/>
        <w:jc w:val="both"/>
        <w:rPr>
          <w:sz w:val="28"/>
          <w:szCs w:val="28"/>
        </w:rPr>
      </w:pPr>
    </w:p>
    <w:p w:rsidR="002E69A9" w:rsidRDefault="001214DB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Осуществление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условий,</w:t>
      </w:r>
    </w:p>
    <w:p w:rsidR="002E69A9" w:rsidRDefault="001214D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целей и порядка предоставления субсидий и ответственность</w:t>
      </w:r>
    </w:p>
    <w:p w:rsidR="002E69A9" w:rsidRDefault="001214D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их нарушение</w:t>
      </w:r>
    </w:p>
    <w:p w:rsidR="002E69A9" w:rsidRDefault="002E69A9">
      <w:pPr>
        <w:spacing w:line="276" w:lineRule="auto"/>
        <w:ind w:firstLine="709"/>
        <w:jc w:val="both"/>
        <w:rPr>
          <w:sz w:val="28"/>
          <w:szCs w:val="28"/>
        </w:rPr>
      </w:pPr>
    </w:p>
    <w:p w:rsidR="002E69A9" w:rsidRDefault="00BA023B">
      <w:pPr>
        <w:spacing w:line="276" w:lineRule="auto"/>
        <w:ind w:firstLine="709"/>
        <w:jc w:val="both"/>
        <w:rPr>
          <w:sz w:val="28"/>
          <w:szCs w:val="28"/>
        </w:rPr>
      </w:pPr>
      <w:bookmarkStart w:id="13" w:name="P284"/>
      <w:bookmarkEnd w:id="13"/>
      <w:r>
        <w:rPr>
          <w:sz w:val="28"/>
          <w:szCs w:val="28"/>
        </w:rPr>
        <w:t>25</w:t>
      </w:r>
      <w:r w:rsidR="001214DB">
        <w:rPr>
          <w:sz w:val="28"/>
          <w:szCs w:val="28"/>
        </w:rPr>
        <w:t>. Ответственность за соблюдение условий, целей и порядка предоставления субсидий несут получатели субсидий в соответствии с законодательством Российской Федерации.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строительству осуществляется обязательная проверка соблюдения получателями субсидий условий, целей и порядка предоставления субсидий в соответствии с установленными полномочиями.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государственного финансового контроля  осуществляется проверка в соответствии со статьями 268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269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Федерации.  </w:t>
      </w:r>
    </w:p>
    <w:p w:rsidR="002E69A9" w:rsidRDefault="00BA023B">
      <w:pPr>
        <w:spacing w:line="276" w:lineRule="auto"/>
        <w:ind w:firstLine="709"/>
        <w:jc w:val="both"/>
        <w:rPr>
          <w:sz w:val="28"/>
          <w:szCs w:val="28"/>
        </w:rPr>
      </w:pPr>
      <w:bookmarkStart w:id="14" w:name="P286"/>
      <w:bookmarkEnd w:id="14"/>
      <w:r>
        <w:rPr>
          <w:sz w:val="28"/>
          <w:szCs w:val="28"/>
        </w:rPr>
        <w:t>26</w:t>
      </w:r>
      <w:r w:rsidR="001214DB">
        <w:rPr>
          <w:sz w:val="28"/>
          <w:szCs w:val="28"/>
        </w:rPr>
        <w:t xml:space="preserve">. Получатели субсидий осуществляют возврат средств субсидий в бюджет городского округа в случае нарушения ими условий предоставления субсидий, </w:t>
      </w:r>
      <w:proofErr w:type="gramStart"/>
      <w:r w:rsidR="001214DB">
        <w:rPr>
          <w:sz w:val="28"/>
          <w:szCs w:val="28"/>
        </w:rPr>
        <w:t>выявленных</w:t>
      </w:r>
      <w:proofErr w:type="gramEnd"/>
      <w:r w:rsidR="001214DB">
        <w:rPr>
          <w:sz w:val="28"/>
          <w:szCs w:val="28"/>
        </w:rPr>
        <w:t xml:space="preserve"> в том числе по фактам проверок, проведенных отделом по строительству и отделом внутреннего муниципального финансового контроля, а также в случае </w:t>
      </w:r>
      <w:proofErr w:type="spellStart"/>
      <w:r w:rsidR="001214DB">
        <w:rPr>
          <w:sz w:val="28"/>
          <w:szCs w:val="28"/>
        </w:rPr>
        <w:t>недостижения</w:t>
      </w:r>
      <w:proofErr w:type="spellEnd"/>
      <w:r w:rsidR="001214DB">
        <w:rPr>
          <w:sz w:val="28"/>
          <w:szCs w:val="28"/>
        </w:rPr>
        <w:t xml:space="preserve"> значений результата и показателя, указанных в пункте 3 настоящего Порядка. 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комиссия в течение 10 рабочих дней направляет получателю субсидий письменное уведомление о возврате субсидий в  бюджет округа с указанием оснований для их возврата.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денежных средств осуществляется получателем субсидий в течение 30 рабочих дней со дня получения письменного уведомления о возврате субсидий: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финансового года, в котором установлено нарушение, - на счет 03231 «Средства местных бюджетов в системе казначейских платежей»;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окончания финансового года, в котором установлено нарушение, - на </w:t>
      </w:r>
      <w:r>
        <w:rPr>
          <w:sz w:val="28"/>
          <w:szCs w:val="28"/>
        </w:rPr>
        <w:tab/>
        <w:t xml:space="preserve">счет 03100 «Средства поступлений, являющихся источниками </w:t>
      </w:r>
      <w:proofErr w:type="gramStart"/>
      <w:r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».</w:t>
      </w:r>
    </w:p>
    <w:p w:rsidR="002E69A9" w:rsidRDefault="00BA023B">
      <w:pPr>
        <w:spacing w:line="276" w:lineRule="auto"/>
        <w:ind w:firstLine="709"/>
        <w:jc w:val="both"/>
        <w:rPr>
          <w:sz w:val="28"/>
          <w:szCs w:val="28"/>
        </w:rPr>
      </w:pPr>
      <w:bookmarkStart w:id="15" w:name="P291"/>
      <w:bookmarkEnd w:id="15"/>
      <w:r>
        <w:rPr>
          <w:sz w:val="28"/>
          <w:szCs w:val="28"/>
        </w:rPr>
        <w:t>27</w:t>
      </w:r>
      <w:r w:rsidR="001214DB">
        <w:rPr>
          <w:sz w:val="28"/>
          <w:szCs w:val="28"/>
        </w:rPr>
        <w:t xml:space="preserve">. В случае если по состоянию на 31 декабря года предоставления субсидий не достигнуто установленное соглашением значение показателя, необходимого для достижения результата предоставления субсидий, возврат полученных бюджетных средств осуществляется пропорционально </w:t>
      </w:r>
      <w:proofErr w:type="spellStart"/>
      <w:r w:rsidR="001214DB">
        <w:rPr>
          <w:sz w:val="28"/>
          <w:szCs w:val="28"/>
        </w:rPr>
        <w:t>недостижению</w:t>
      </w:r>
      <w:proofErr w:type="spellEnd"/>
      <w:r w:rsidR="001214DB">
        <w:rPr>
          <w:sz w:val="28"/>
          <w:szCs w:val="28"/>
        </w:rPr>
        <w:t xml:space="preserve"> значения такого показателя, скорректированного на коэффициент 0,1;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отчетов о достижении значения показателя, необходимого для достижения результата предоставления субсидий, получатели субсидий возвращают денежные средства в бюджет округа в полном объеме.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субсидий обеспечивают возврат средств в  бюджет  городского округа  до 1 марта года, следующего за годом предоставления субсидий, на счет 03100 «Средства поступлений, являющихся источниками </w:t>
      </w:r>
      <w:proofErr w:type="gramStart"/>
      <w:r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».</w:t>
      </w:r>
    </w:p>
    <w:p w:rsidR="002E69A9" w:rsidRDefault="001214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получателями субсидий в бюджет округа  части полученных субсидий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значения показателя, необходимого для достижения результата предоставления субсидий, не производится в случае документально подтвержденного наступления обстоятельств непреодолимой силы, препятствующих исполнению обязательств в части достижения значения указанного показателя.</w:t>
      </w:r>
    </w:p>
    <w:p w:rsidR="002E69A9" w:rsidRDefault="00BA023B">
      <w:pPr>
        <w:spacing w:line="276" w:lineRule="auto"/>
        <w:ind w:firstLine="709"/>
        <w:jc w:val="both"/>
      </w:pPr>
      <w:r>
        <w:rPr>
          <w:sz w:val="28"/>
          <w:szCs w:val="28"/>
        </w:rPr>
        <w:t>28</w:t>
      </w:r>
      <w:r w:rsidR="001214DB">
        <w:rPr>
          <w:sz w:val="28"/>
          <w:szCs w:val="28"/>
        </w:rPr>
        <w:t xml:space="preserve">. В случае невозврата получателями субсидий средств, указанных в 25, 26 настоящего Порядка, в бюджет городского </w:t>
      </w:r>
      <w:proofErr w:type="spellStart"/>
      <w:r w:rsidR="001214DB">
        <w:rPr>
          <w:sz w:val="28"/>
          <w:szCs w:val="28"/>
        </w:rPr>
        <w:t>округаих</w:t>
      </w:r>
      <w:proofErr w:type="spellEnd"/>
      <w:r w:rsidR="001214DB">
        <w:rPr>
          <w:sz w:val="28"/>
          <w:szCs w:val="28"/>
        </w:rPr>
        <w:t xml:space="preserve"> взыскание осуществляется в порядке, установленном законодательством Российской Федерации.</w:t>
      </w: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2E69A9" w:rsidRDefault="002E69A9">
      <w:pPr>
        <w:ind w:left="5529"/>
        <w:rPr>
          <w:sz w:val="28"/>
          <w:szCs w:val="28"/>
        </w:rPr>
      </w:pPr>
    </w:p>
    <w:p w:rsidR="002E69A9" w:rsidRDefault="001214DB">
      <w:pPr>
        <w:widowControl w:val="0"/>
        <w:ind w:firstLine="539"/>
        <w:jc w:val="center"/>
      </w:pPr>
      <w:r>
        <w:t xml:space="preserve">Информация </w:t>
      </w:r>
    </w:p>
    <w:p w:rsidR="002E69A9" w:rsidRDefault="001214DB">
      <w:pPr>
        <w:widowControl w:val="0"/>
        <w:ind w:firstLine="539"/>
        <w:jc w:val="center"/>
      </w:pPr>
      <w:r>
        <w:t>о проведении отбора по предоставлению  субсидии</w:t>
      </w:r>
    </w:p>
    <w:p w:rsidR="002E69A9" w:rsidRDefault="002E69A9">
      <w:pPr>
        <w:widowControl w:val="0"/>
        <w:spacing w:before="220"/>
        <w:ind w:firstLine="540"/>
        <w:jc w:val="center"/>
      </w:pPr>
    </w:p>
    <w:p w:rsidR="002E69A9" w:rsidRDefault="001214DB">
      <w:pPr>
        <w:widowControl w:val="0"/>
        <w:jc w:val="both"/>
      </w:pPr>
      <w:proofErr w:type="gramStart"/>
      <w:r>
        <w:t>С ____   ________ 20__ г. до ___ _______ 20__ г.  с 09.00. до 18.00. идет прием заявок (заявлений) на возмещение затрат по содержанию объектов коммунальной инфраструктуры муниципальной собственности Соль-</w:t>
      </w:r>
      <w:proofErr w:type="spellStart"/>
      <w:r>
        <w:t>Илецкого</w:t>
      </w:r>
      <w:proofErr w:type="spellEnd"/>
      <w:r>
        <w:t xml:space="preserve"> городского </w:t>
      </w:r>
      <w:proofErr w:type="spellStart"/>
      <w:r>
        <w:t>округана</w:t>
      </w:r>
      <w:proofErr w:type="spellEnd"/>
      <w:r>
        <w:t xml:space="preserve"> бумажном носителе  либо в электронной форме по адресу:461500, г. Соль-Илецк, ул. Карла Маркса, дом 6, каб.43 Контактный телефон:  8(35336) 2-75-26, эл. адрес </w:t>
      </w:r>
      <w:hyperlink r:id="rId9">
        <w:r>
          <w:rPr>
            <w:rStyle w:val="InternetLink"/>
          </w:rPr>
          <w:t>str-otdel@mail.ru</w:t>
        </w:r>
      </w:hyperlink>
      <w:r>
        <w:rPr>
          <w:lang w:eastAsia="en-US"/>
        </w:rPr>
        <w:t xml:space="preserve">адрес сайта: </w:t>
      </w:r>
      <w:hyperlink r:id="rId10">
        <w:r>
          <w:rPr>
            <w:rStyle w:val="InternetLink"/>
            <w:lang w:eastAsia="en-US"/>
          </w:rPr>
          <w:t>http://soliletsk.ru</w:t>
        </w:r>
      </w:hyperlink>
      <w:proofErr w:type="gramEnd"/>
    </w:p>
    <w:p w:rsidR="002E69A9" w:rsidRDefault="001214DB">
      <w:pPr>
        <w:widowControl w:val="0"/>
        <w:jc w:val="both"/>
      </w:pPr>
      <w:r>
        <w:t>Для участия в конкурсе необходимо предоставить заявление по следующей форме:</w:t>
      </w:r>
    </w:p>
    <w:p w:rsidR="002E69A9" w:rsidRDefault="002E69A9">
      <w:pPr>
        <w:widowControl w:val="0"/>
        <w:jc w:val="center"/>
        <w:outlineLvl w:val="0"/>
      </w:pPr>
    </w:p>
    <w:p w:rsidR="002E69A9" w:rsidRDefault="001214DB">
      <w:pPr>
        <w:widowControl w:val="0"/>
        <w:jc w:val="center"/>
        <w:outlineLvl w:val="0"/>
      </w:pPr>
      <w:r>
        <w:t xml:space="preserve">                                                       Главе муниципального образования</w:t>
      </w:r>
    </w:p>
    <w:p w:rsidR="002E69A9" w:rsidRDefault="001214DB">
      <w:pPr>
        <w:widowControl w:val="0"/>
        <w:jc w:val="center"/>
        <w:outlineLvl w:val="0"/>
      </w:pPr>
      <w:r>
        <w:t xml:space="preserve">                                              Соль-Илецкий городской округ</w:t>
      </w:r>
    </w:p>
    <w:p w:rsidR="002E69A9" w:rsidRDefault="001214DB">
      <w:pPr>
        <w:widowControl w:val="0"/>
        <w:jc w:val="right"/>
        <w:outlineLvl w:val="0"/>
      </w:pPr>
      <w:r>
        <w:t xml:space="preserve">                                   ________________________________________</w:t>
      </w:r>
    </w:p>
    <w:p w:rsidR="002E69A9" w:rsidRDefault="001214DB">
      <w:pPr>
        <w:widowControl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(от кого наименование организации)</w:t>
      </w:r>
    </w:p>
    <w:p w:rsidR="002E69A9" w:rsidRDefault="001214DB">
      <w:pPr>
        <w:widowControl w:val="0"/>
        <w:jc w:val="right"/>
        <w:outlineLvl w:val="0"/>
      </w:pPr>
      <w:r>
        <w:t xml:space="preserve">                                   ________________________________________</w:t>
      </w:r>
    </w:p>
    <w:p w:rsidR="002E69A9" w:rsidRDefault="001214DB">
      <w:pPr>
        <w:widowControl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(адрес, телефон)</w:t>
      </w:r>
    </w:p>
    <w:p w:rsidR="002E69A9" w:rsidRDefault="002E69A9">
      <w:pPr>
        <w:widowControl w:val="0"/>
        <w:jc w:val="both"/>
        <w:outlineLvl w:val="0"/>
        <w:rPr>
          <w:sz w:val="20"/>
          <w:szCs w:val="20"/>
        </w:rPr>
      </w:pPr>
    </w:p>
    <w:p w:rsidR="002E69A9" w:rsidRDefault="001214DB">
      <w:pPr>
        <w:widowControl w:val="0"/>
        <w:jc w:val="center"/>
        <w:outlineLvl w:val="0"/>
      </w:pPr>
      <w:r>
        <w:t xml:space="preserve">Заявление </w:t>
      </w:r>
    </w:p>
    <w:p w:rsidR="002E69A9" w:rsidRDefault="001214DB">
      <w:pPr>
        <w:widowControl w:val="0"/>
        <w:jc w:val="center"/>
        <w:outlineLvl w:val="0"/>
      </w:pPr>
      <w:r>
        <w:t>на предоставление субсидий</w:t>
      </w:r>
    </w:p>
    <w:p w:rsidR="002E69A9" w:rsidRDefault="002E69A9">
      <w:pPr>
        <w:widowControl w:val="0"/>
        <w:jc w:val="both"/>
        <w:outlineLvl w:val="0"/>
      </w:pPr>
    </w:p>
    <w:p w:rsidR="002E69A9" w:rsidRDefault="001214DB">
      <w:pPr>
        <w:widowControl w:val="0"/>
        <w:jc w:val="both"/>
        <w:outlineLvl w:val="0"/>
      </w:pPr>
      <w:r>
        <w:t xml:space="preserve">    Прошу предоставить субсидию в сумме</w:t>
      </w:r>
      <w:proofErr w:type="gramStart"/>
      <w:r>
        <w:t xml:space="preserve"> _________ (_______________________)</w:t>
      </w:r>
      <w:proofErr w:type="gramEnd"/>
      <w:r>
        <w:t>рублей на возмещение затрат, связанных с содержанием  объектов коммунальной инфраструктуры  муниципальной собственности Соль-Илецкого городского округа:</w:t>
      </w:r>
    </w:p>
    <w:p w:rsidR="002E69A9" w:rsidRDefault="002E69A9">
      <w:pPr>
        <w:jc w:val="both"/>
      </w:pPr>
    </w:p>
    <w:tbl>
      <w:tblPr>
        <w:tblW w:w="921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479"/>
        <w:gridCol w:w="4112"/>
      </w:tblGrid>
      <w:tr w:rsidR="002E69A9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</w:pPr>
            <w:r>
              <w:t>Адрес объекта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</w:pPr>
            <w:r>
              <w:t>Виды</w:t>
            </w:r>
          </w:p>
          <w:p w:rsidR="002E69A9" w:rsidRDefault="001214DB">
            <w:pPr>
              <w:jc w:val="center"/>
            </w:pPr>
            <w:r>
              <w:t xml:space="preserve"> работ</w:t>
            </w:r>
          </w:p>
        </w:tc>
      </w:tr>
      <w:tr w:rsidR="002E69A9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</w:tr>
      <w:tr w:rsidR="002E69A9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r>
              <w:t>Итого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</w:tr>
    </w:tbl>
    <w:p w:rsidR="002E69A9" w:rsidRDefault="002E69A9">
      <w:pPr>
        <w:jc w:val="both"/>
      </w:pPr>
    </w:p>
    <w:p w:rsidR="002E69A9" w:rsidRDefault="001214DB">
      <w:pPr>
        <w:widowControl w:val="0"/>
        <w:jc w:val="both"/>
        <w:outlineLvl w:val="0"/>
      </w:pPr>
      <w:r>
        <w:t>Прилагаемые документы:</w:t>
      </w:r>
    </w:p>
    <w:p w:rsidR="002E69A9" w:rsidRDefault="001214DB">
      <w:pPr>
        <w:widowControl w:val="0"/>
        <w:jc w:val="both"/>
        <w:outlineLvl w:val="0"/>
      </w:pPr>
      <w:r>
        <w:t>1) справки, подписанные руководителем, содержащие, на дату подачи заявки, следующие сведения:</w:t>
      </w:r>
    </w:p>
    <w:p w:rsidR="002E69A9" w:rsidRDefault="001214DB">
      <w:pPr>
        <w:widowControl w:val="0"/>
        <w:jc w:val="both"/>
        <w:outlineLvl w:val="0"/>
      </w:pPr>
      <w:r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2E69A9" w:rsidRDefault="001214DB">
      <w:pPr>
        <w:widowControl w:val="0"/>
        <w:jc w:val="both"/>
        <w:outlineLvl w:val="0"/>
      </w:pPr>
      <w:r>
        <w:tab/>
      </w:r>
      <w:proofErr w:type="gramStart"/>
      <w: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2E69A9" w:rsidRDefault="001214DB">
      <w:pPr>
        <w:widowControl w:val="0"/>
        <w:jc w:val="both"/>
        <w:outlineLvl w:val="0"/>
      </w:pPr>
      <w:r>
        <w:tab/>
        <w:t xml:space="preserve">о том, что участники отбора не являются получателями средств из бюджета </w:t>
      </w:r>
      <w:r>
        <w:lastRenderedPageBreak/>
        <w:t>городского округа в соответствии с иными правовыми актами на цели, указанные в пункте 2 настоящего Порядка;</w:t>
      </w:r>
    </w:p>
    <w:p w:rsidR="002E69A9" w:rsidRDefault="001214DB">
      <w:pPr>
        <w:widowControl w:val="0"/>
        <w:jc w:val="both"/>
        <w:outlineLvl w:val="0"/>
      </w:pPr>
      <w:r>
        <w:tab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2E69A9" w:rsidRDefault="001214DB">
      <w:pPr>
        <w:widowControl w:val="0"/>
        <w:jc w:val="both"/>
        <w:outlineLvl w:val="0"/>
      </w:pPr>
      <w:r>
        <w:tab/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2E69A9" w:rsidRDefault="001214DB">
      <w:pPr>
        <w:widowControl w:val="0"/>
        <w:jc w:val="both"/>
        <w:outlineLvl w:val="0"/>
      </w:pPr>
      <w:r>
        <w:tab/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 подтверждающих оплату товаров (работ, услуг) в полном объеме);</w:t>
      </w:r>
    </w:p>
    <w:p w:rsidR="002E69A9" w:rsidRDefault="002E69A9">
      <w:pPr>
        <w:widowControl w:val="0"/>
        <w:jc w:val="both"/>
        <w:rPr>
          <w:sz w:val="20"/>
          <w:szCs w:val="20"/>
          <w:highlight w:val="yellow"/>
        </w:rPr>
      </w:pPr>
    </w:p>
    <w:p w:rsidR="002E69A9" w:rsidRDefault="001214DB">
      <w:pPr>
        <w:widowControl w:val="0"/>
        <w:jc w:val="both"/>
      </w:pPr>
      <w:r>
        <w:t xml:space="preserve">Сведения о заявителе: </w:t>
      </w:r>
    </w:p>
    <w:p w:rsidR="002E69A9" w:rsidRDefault="001214DB">
      <w:pPr>
        <w:widowControl w:val="0"/>
        <w:jc w:val="both"/>
      </w:pPr>
      <w:r>
        <w:t xml:space="preserve">Полное и сокращенное наименование для юр. лиц.  </w:t>
      </w:r>
    </w:p>
    <w:p w:rsidR="002E69A9" w:rsidRDefault="001214DB">
      <w:pPr>
        <w:widowControl w:val="0"/>
        <w:jc w:val="both"/>
      </w:pPr>
      <w:r>
        <w:t xml:space="preserve">Юридический адрес для юр. лиц.                                      </w:t>
      </w:r>
    </w:p>
    <w:p w:rsidR="002E69A9" w:rsidRDefault="001214DB">
      <w:pPr>
        <w:widowControl w:val="0"/>
        <w:jc w:val="both"/>
      </w:pPr>
      <w:r>
        <w:t xml:space="preserve">Фактический адрес заявителя                                      </w:t>
      </w:r>
    </w:p>
    <w:p w:rsidR="002E69A9" w:rsidRDefault="001214DB">
      <w:pPr>
        <w:widowControl w:val="0"/>
        <w:jc w:val="both"/>
      </w:pPr>
      <w:r>
        <w:t xml:space="preserve">Почтовый адрес организации заявителя                                         </w:t>
      </w:r>
    </w:p>
    <w:p w:rsidR="002E69A9" w:rsidRDefault="001214DB">
      <w:pPr>
        <w:widowControl w:val="0"/>
        <w:jc w:val="both"/>
      </w:pPr>
      <w:r>
        <w:t xml:space="preserve">Дата  государственной регистрации в качестве юридического лица, номер свидетельства о регистрации для ИП и юр. лиц                          </w:t>
      </w:r>
    </w:p>
    <w:p w:rsidR="002E69A9" w:rsidRDefault="001214DB">
      <w:pPr>
        <w:widowControl w:val="0"/>
        <w:jc w:val="both"/>
      </w:pPr>
      <w:r>
        <w:t xml:space="preserve">Контактные телефоны  </w:t>
      </w:r>
    </w:p>
    <w:p w:rsidR="002E69A9" w:rsidRDefault="001214DB">
      <w:pPr>
        <w:widowControl w:val="0"/>
        <w:jc w:val="both"/>
      </w:pPr>
      <w:r>
        <w:t xml:space="preserve">Идентификационный номер налогоплательщика; КПП; Расчетные счета                                 </w:t>
      </w:r>
    </w:p>
    <w:p w:rsidR="002E69A9" w:rsidRDefault="001214DB">
      <w:pPr>
        <w:widowControl w:val="0"/>
        <w:jc w:val="both"/>
      </w:pPr>
      <w:r>
        <w:t xml:space="preserve">ФИО  руководителя, должность (для юр. лица); Наименование налоговой инспекции, в которой заявитель состоит на учете                                       </w:t>
      </w:r>
    </w:p>
    <w:p w:rsidR="002E69A9" w:rsidRDefault="002E69A9">
      <w:pPr>
        <w:widowControl w:val="0"/>
        <w:jc w:val="both"/>
      </w:pPr>
    </w:p>
    <w:p w:rsidR="002E69A9" w:rsidRDefault="001214DB">
      <w:pPr>
        <w:widowControl w:val="0"/>
        <w:jc w:val="both"/>
      </w:pPr>
      <w:r>
        <w:t xml:space="preserve">Заявитель  _______________________  /     _____________  /  ___________                                                                                            </w:t>
      </w:r>
    </w:p>
    <w:p w:rsidR="002E69A9" w:rsidRDefault="001214DB">
      <w:pPr>
        <w:widowControl w:val="0"/>
        <w:jc w:val="both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МП              (подпись)</w:t>
      </w:r>
      <w:r>
        <w:rPr>
          <w:sz w:val="20"/>
          <w:szCs w:val="20"/>
        </w:rPr>
        <w:tab/>
        <w:t xml:space="preserve">                                Фамилия И.О.                должность</w:t>
      </w:r>
    </w:p>
    <w:p w:rsidR="002E69A9" w:rsidRDefault="002E69A9">
      <w:pPr>
        <w:widowControl w:val="0"/>
        <w:jc w:val="both"/>
        <w:rPr>
          <w:sz w:val="20"/>
          <w:szCs w:val="20"/>
          <w:highlight w:val="yellow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rPr>
          <w:sz w:val="28"/>
          <w:szCs w:val="28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7"/>
          <w:szCs w:val="27"/>
        </w:rPr>
      </w:pPr>
    </w:p>
    <w:p w:rsidR="002E69A9" w:rsidRDefault="001214DB">
      <w:pPr>
        <w:widowControl w:val="0"/>
        <w:jc w:val="center"/>
        <w:outlineLvl w:val="0"/>
      </w:pPr>
      <w:r>
        <w:t xml:space="preserve">                               Главе муниципального образования</w:t>
      </w:r>
    </w:p>
    <w:p w:rsidR="002E69A9" w:rsidRDefault="001214DB">
      <w:pPr>
        <w:widowControl w:val="0"/>
        <w:jc w:val="center"/>
        <w:outlineLvl w:val="0"/>
      </w:pPr>
      <w:r>
        <w:t xml:space="preserve">                        Соль-Илецкий городской округ</w:t>
      </w:r>
    </w:p>
    <w:p w:rsidR="002E69A9" w:rsidRDefault="001214DB">
      <w:pPr>
        <w:widowControl w:val="0"/>
        <w:jc w:val="right"/>
        <w:outlineLvl w:val="0"/>
      </w:pPr>
      <w:r>
        <w:t xml:space="preserve">                                   ________________________________________</w:t>
      </w:r>
    </w:p>
    <w:p w:rsidR="002E69A9" w:rsidRDefault="001214DB">
      <w:pPr>
        <w:widowControl w:val="0"/>
        <w:jc w:val="both"/>
        <w:outlineLvl w:val="0"/>
      </w:pPr>
      <w:r>
        <w:t xml:space="preserve">                                                                                  (от кого наименование организации)</w:t>
      </w:r>
    </w:p>
    <w:p w:rsidR="002E69A9" w:rsidRDefault="001214DB">
      <w:pPr>
        <w:widowControl w:val="0"/>
        <w:jc w:val="right"/>
        <w:outlineLvl w:val="0"/>
      </w:pPr>
      <w:r>
        <w:t xml:space="preserve">                                   ________________________________________</w:t>
      </w:r>
    </w:p>
    <w:p w:rsidR="002E69A9" w:rsidRDefault="001214DB">
      <w:pPr>
        <w:widowControl w:val="0"/>
        <w:jc w:val="center"/>
        <w:outlineLvl w:val="0"/>
      </w:pPr>
      <w:r>
        <w:t>(адрес, телефон)</w:t>
      </w:r>
    </w:p>
    <w:p w:rsidR="002E69A9" w:rsidRDefault="002E69A9">
      <w:pPr>
        <w:widowControl w:val="0"/>
        <w:jc w:val="both"/>
        <w:outlineLvl w:val="0"/>
      </w:pPr>
    </w:p>
    <w:p w:rsidR="002E69A9" w:rsidRDefault="001214DB">
      <w:pPr>
        <w:widowControl w:val="0"/>
        <w:jc w:val="center"/>
        <w:outlineLvl w:val="0"/>
      </w:pPr>
      <w:r>
        <w:t xml:space="preserve">Заявление </w:t>
      </w:r>
    </w:p>
    <w:p w:rsidR="002E69A9" w:rsidRDefault="001214DB">
      <w:pPr>
        <w:widowControl w:val="0"/>
        <w:jc w:val="center"/>
        <w:outlineLvl w:val="0"/>
      </w:pPr>
      <w:r>
        <w:t>на предоставление субсидий</w:t>
      </w:r>
    </w:p>
    <w:p w:rsidR="002E69A9" w:rsidRDefault="002E69A9">
      <w:pPr>
        <w:widowControl w:val="0"/>
        <w:jc w:val="both"/>
        <w:outlineLvl w:val="0"/>
      </w:pPr>
    </w:p>
    <w:p w:rsidR="002E69A9" w:rsidRDefault="001214DB">
      <w:pPr>
        <w:widowControl w:val="0"/>
        <w:jc w:val="both"/>
        <w:outlineLvl w:val="0"/>
      </w:pPr>
      <w:r>
        <w:t xml:space="preserve">    Прошу предоставить субсидию в сумме</w:t>
      </w:r>
      <w:proofErr w:type="gramStart"/>
      <w:r>
        <w:t xml:space="preserve"> _________ (_______________________)</w:t>
      </w:r>
      <w:proofErr w:type="gramEnd"/>
      <w:r>
        <w:t xml:space="preserve">рублей на возмещение затрат, связанных с содержанием  </w:t>
      </w:r>
      <w:proofErr w:type="spellStart"/>
      <w:r>
        <w:t>объектовкоммунальной</w:t>
      </w:r>
      <w:proofErr w:type="spellEnd"/>
      <w:r>
        <w:t xml:space="preserve"> инфраструктуры  муниципальной собственности Соль-Илецкого городского округа:</w:t>
      </w:r>
    </w:p>
    <w:p w:rsidR="002E69A9" w:rsidRDefault="002E69A9">
      <w:pPr>
        <w:jc w:val="both"/>
      </w:pPr>
    </w:p>
    <w:tbl>
      <w:tblPr>
        <w:tblW w:w="9498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4111"/>
      </w:tblGrid>
      <w:tr w:rsidR="002E69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</w:p>
          <w:p w:rsidR="002E69A9" w:rsidRDefault="0012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</w:t>
            </w:r>
          </w:p>
        </w:tc>
      </w:tr>
      <w:tr w:rsidR="002E69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</w:tr>
      <w:tr w:rsidR="002E69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</w:tr>
    </w:tbl>
    <w:p w:rsidR="002E69A9" w:rsidRDefault="002E69A9">
      <w:pPr>
        <w:jc w:val="both"/>
      </w:pPr>
    </w:p>
    <w:p w:rsidR="002E69A9" w:rsidRDefault="001214DB">
      <w:pPr>
        <w:widowControl w:val="0"/>
        <w:jc w:val="both"/>
        <w:outlineLvl w:val="0"/>
      </w:pPr>
      <w:r>
        <w:t>Прилагаемые документы:</w:t>
      </w:r>
    </w:p>
    <w:p w:rsidR="002E69A9" w:rsidRDefault="001214DB">
      <w:pPr>
        <w:widowControl w:val="0"/>
        <w:jc w:val="both"/>
        <w:outlineLvl w:val="0"/>
      </w:pPr>
      <w:r>
        <w:t>1) справки, подписанные руководителем, содержащие, на дату подачи заявки, следующие сведения:</w:t>
      </w:r>
    </w:p>
    <w:p w:rsidR="002E69A9" w:rsidRDefault="001214DB">
      <w:pPr>
        <w:widowControl w:val="0"/>
        <w:jc w:val="both"/>
        <w:outlineLvl w:val="0"/>
      </w:pPr>
      <w:r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2E69A9" w:rsidRDefault="001214DB">
      <w:pPr>
        <w:widowControl w:val="0"/>
        <w:jc w:val="both"/>
        <w:outlineLvl w:val="0"/>
      </w:pPr>
      <w:r>
        <w:tab/>
      </w:r>
      <w:proofErr w:type="gramStart"/>
      <w: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2E69A9" w:rsidRDefault="001214DB">
      <w:pPr>
        <w:widowControl w:val="0"/>
        <w:jc w:val="both"/>
        <w:outlineLvl w:val="0"/>
      </w:pPr>
      <w:r>
        <w:tab/>
        <w:t>о том, что участники отбора не являются получателями средств из бюджета городского округа в соответствии с иными правовыми актами на цели, указанные в пункте 2 настоящего Порядка;</w:t>
      </w:r>
    </w:p>
    <w:p w:rsidR="002E69A9" w:rsidRDefault="001214DB">
      <w:pPr>
        <w:widowControl w:val="0"/>
        <w:jc w:val="both"/>
        <w:outlineLvl w:val="0"/>
      </w:pPr>
      <w:r>
        <w:tab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2E69A9" w:rsidRDefault="001214DB">
      <w:pPr>
        <w:widowControl w:val="0"/>
        <w:jc w:val="both"/>
        <w:outlineLvl w:val="0"/>
      </w:pPr>
      <w:r>
        <w:tab/>
        <w:t xml:space="preserve">2) справку о наличии у  предприятия на праве хозяйственного  ведения </w:t>
      </w:r>
      <w:r>
        <w:lastRenderedPageBreak/>
        <w:t>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2E69A9" w:rsidRDefault="001214DB">
      <w:pPr>
        <w:widowControl w:val="0"/>
        <w:jc w:val="both"/>
        <w:outlineLvl w:val="0"/>
      </w:pPr>
      <w:r>
        <w:tab/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 подтверждающих оплату товаров (работ, услуг) в полном объеме);</w:t>
      </w:r>
    </w:p>
    <w:p w:rsidR="002E69A9" w:rsidRDefault="002E69A9">
      <w:pPr>
        <w:widowControl w:val="0"/>
        <w:jc w:val="both"/>
        <w:outlineLvl w:val="0"/>
      </w:pPr>
    </w:p>
    <w:p w:rsidR="002E69A9" w:rsidRDefault="001214DB">
      <w:pPr>
        <w:widowControl w:val="0"/>
        <w:jc w:val="both"/>
        <w:outlineLvl w:val="0"/>
      </w:pPr>
      <w:r>
        <w:t xml:space="preserve">Сведения о заявителе: </w:t>
      </w:r>
    </w:p>
    <w:p w:rsidR="002E69A9" w:rsidRDefault="001214DB">
      <w:pPr>
        <w:widowControl w:val="0"/>
        <w:jc w:val="both"/>
        <w:outlineLvl w:val="0"/>
      </w:pPr>
      <w:r>
        <w:t xml:space="preserve">Полное и сокращенное наименование для юр. лиц.  </w:t>
      </w:r>
    </w:p>
    <w:p w:rsidR="002E69A9" w:rsidRDefault="001214DB">
      <w:pPr>
        <w:widowControl w:val="0"/>
        <w:jc w:val="both"/>
        <w:outlineLvl w:val="0"/>
      </w:pPr>
      <w:r>
        <w:t xml:space="preserve">Юридический адрес для юр. лиц.                                      </w:t>
      </w:r>
    </w:p>
    <w:p w:rsidR="002E69A9" w:rsidRDefault="001214DB">
      <w:pPr>
        <w:widowControl w:val="0"/>
        <w:jc w:val="both"/>
        <w:outlineLvl w:val="0"/>
      </w:pPr>
      <w:r>
        <w:t xml:space="preserve">Фактический адрес заявителя                                      </w:t>
      </w:r>
    </w:p>
    <w:p w:rsidR="002E69A9" w:rsidRDefault="001214DB">
      <w:pPr>
        <w:widowControl w:val="0"/>
        <w:jc w:val="both"/>
        <w:outlineLvl w:val="0"/>
      </w:pPr>
      <w:r>
        <w:t xml:space="preserve">Почтовый адрес организации заявителя                                         </w:t>
      </w:r>
    </w:p>
    <w:p w:rsidR="002E69A9" w:rsidRDefault="001214DB">
      <w:pPr>
        <w:widowControl w:val="0"/>
        <w:jc w:val="both"/>
        <w:outlineLvl w:val="0"/>
      </w:pPr>
      <w:r>
        <w:t xml:space="preserve">Дата  государственной регистрации в качестве юридического лица, номер свидетельства о регистрации для ИП и юр. лиц                          </w:t>
      </w:r>
    </w:p>
    <w:p w:rsidR="002E69A9" w:rsidRDefault="001214DB">
      <w:pPr>
        <w:widowControl w:val="0"/>
        <w:jc w:val="both"/>
        <w:outlineLvl w:val="0"/>
      </w:pPr>
      <w:r>
        <w:t xml:space="preserve">Контактные телефоны  </w:t>
      </w:r>
    </w:p>
    <w:p w:rsidR="002E69A9" w:rsidRDefault="001214DB">
      <w:pPr>
        <w:widowControl w:val="0"/>
        <w:jc w:val="both"/>
        <w:outlineLvl w:val="0"/>
      </w:pPr>
      <w:r>
        <w:t xml:space="preserve">Идентификационный номер налогоплательщика; КПП; Расчетные счета                                 </w:t>
      </w:r>
    </w:p>
    <w:p w:rsidR="002E69A9" w:rsidRDefault="001214DB">
      <w:pPr>
        <w:widowControl w:val="0"/>
        <w:jc w:val="both"/>
        <w:outlineLvl w:val="0"/>
      </w:pPr>
      <w:r>
        <w:t xml:space="preserve">ФИО  руководителя, должность (для юр. лица); Наименование налоговой инспекции, в которой заявитель состоит на учете                                       </w:t>
      </w:r>
    </w:p>
    <w:p w:rsidR="002E69A9" w:rsidRDefault="002E69A9">
      <w:pPr>
        <w:widowControl w:val="0"/>
        <w:jc w:val="both"/>
        <w:outlineLvl w:val="0"/>
      </w:pPr>
    </w:p>
    <w:p w:rsidR="002E69A9" w:rsidRDefault="001214DB">
      <w:pPr>
        <w:widowControl w:val="0"/>
        <w:jc w:val="both"/>
        <w:outlineLvl w:val="0"/>
      </w:pPr>
      <w:r>
        <w:t xml:space="preserve">Заявитель  _______________________  /     _____________  /  ___________                                                                                            </w:t>
      </w:r>
    </w:p>
    <w:p w:rsidR="002E69A9" w:rsidRDefault="001214DB">
      <w:pPr>
        <w:widowControl w:val="0"/>
        <w:jc w:val="both"/>
        <w:outlineLvl w:val="0"/>
      </w:pPr>
      <w:r>
        <w:t xml:space="preserve">              МП              (подпись)</w:t>
      </w:r>
      <w:r>
        <w:tab/>
        <w:t xml:space="preserve">                                Фамилия И.О.                должность</w:t>
      </w:r>
    </w:p>
    <w:p w:rsidR="002E69A9" w:rsidRDefault="002E69A9">
      <w:pPr>
        <w:widowControl w:val="0"/>
        <w:jc w:val="both"/>
        <w:outlineLvl w:val="0"/>
      </w:pPr>
    </w:p>
    <w:p w:rsidR="002E69A9" w:rsidRDefault="001214DB">
      <w:pPr>
        <w:widowControl w:val="0"/>
        <w:jc w:val="both"/>
        <w:outlineLvl w:val="0"/>
      </w:pPr>
      <w:r>
        <w:t>М.П. «___» _____________ 20__ г.</w:t>
      </w: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DE2B56" w:rsidRDefault="00DE2B56">
      <w:pPr>
        <w:widowControl w:val="0"/>
        <w:rPr>
          <w:sz w:val="20"/>
          <w:szCs w:val="20"/>
        </w:rPr>
      </w:pPr>
    </w:p>
    <w:p w:rsidR="00DE2B56" w:rsidRDefault="00DE2B56">
      <w:pPr>
        <w:widowControl w:val="0"/>
        <w:rPr>
          <w:sz w:val="20"/>
          <w:szCs w:val="20"/>
        </w:rPr>
      </w:pPr>
    </w:p>
    <w:p w:rsidR="002E69A9" w:rsidRDefault="002E69A9">
      <w:pPr>
        <w:tabs>
          <w:tab w:val="left" w:pos="3540"/>
        </w:tabs>
        <w:rPr>
          <w:sz w:val="20"/>
          <w:szCs w:val="20"/>
        </w:rPr>
      </w:pPr>
    </w:p>
    <w:p w:rsidR="002E69A9" w:rsidRDefault="002E69A9">
      <w:pPr>
        <w:tabs>
          <w:tab w:val="left" w:pos="3540"/>
        </w:tabs>
        <w:rPr>
          <w:sz w:val="20"/>
          <w:szCs w:val="20"/>
        </w:rPr>
      </w:pPr>
    </w:p>
    <w:p w:rsidR="002E69A9" w:rsidRDefault="002E69A9">
      <w:pPr>
        <w:tabs>
          <w:tab w:val="left" w:pos="3540"/>
        </w:tabs>
        <w:rPr>
          <w:sz w:val="20"/>
          <w:szCs w:val="20"/>
        </w:rPr>
      </w:pPr>
    </w:p>
    <w:p w:rsidR="002E69A9" w:rsidRDefault="002E69A9">
      <w:pPr>
        <w:tabs>
          <w:tab w:val="left" w:pos="3540"/>
        </w:tabs>
        <w:rPr>
          <w:sz w:val="20"/>
          <w:szCs w:val="20"/>
        </w:rPr>
      </w:pPr>
    </w:p>
    <w:p w:rsidR="002E69A9" w:rsidRDefault="002E69A9">
      <w:pPr>
        <w:tabs>
          <w:tab w:val="left" w:pos="3540"/>
        </w:tabs>
        <w:rPr>
          <w:sz w:val="20"/>
          <w:szCs w:val="20"/>
        </w:rPr>
      </w:pPr>
    </w:p>
    <w:tbl>
      <w:tblPr>
        <w:tblW w:w="1000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189"/>
        <w:gridCol w:w="2318"/>
        <w:gridCol w:w="4501"/>
      </w:tblGrid>
      <w:tr w:rsidR="002E69A9">
        <w:tc>
          <w:tcPr>
            <w:tcW w:w="3189" w:type="dxa"/>
            <w:shd w:val="clear" w:color="auto" w:fill="auto"/>
          </w:tcPr>
          <w:p w:rsidR="002E69A9" w:rsidRDefault="002E69A9"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2E69A9" w:rsidRDefault="002E6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Соль-Илецкого городского округа</w:t>
            </w:r>
          </w:p>
          <w:p w:rsidR="002E69A9" w:rsidRDefault="000B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22.12.</w:t>
            </w:r>
            <w:r w:rsidR="001214DB">
              <w:rPr>
                <w:sz w:val="28"/>
                <w:szCs w:val="28"/>
              </w:rPr>
              <w:t xml:space="preserve">2022  № </w:t>
            </w:r>
            <w:r>
              <w:rPr>
                <w:sz w:val="28"/>
                <w:szCs w:val="28"/>
              </w:rPr>
              <w:t>2601-п</w:t>
            </w:r>
            <w:bookmarkStart w:id="16" w:name="_GoBack"/>
            <w:bookmarkEnd w:id="16"/>
          </w:p>
          <w:p w:rsidR="002E69A9" w:rsidRDefault="002E69A9">
            <w:pPr>
              <w:rPr>
                <w:sz w:val="28"/>
                <w:szCs w:val="28"/>
              </w:rPr>
            </w:pPr>
          </w:p>
          <w:p w:rsidR="002E69A9" w:rsidRDefault="002E69A9">
            <w:pPr>
              <w:rPr>
                <w:sz w:val="28"/>
                <w:szCs w:val="28"/>
              </w:rPr>
            </w:pPr>
          </w:p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Соль-Илецкого городского округа</w:t>
            </w:r>
          </w:p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28.06.2021 № 1454-п</w:t>
            </w:r>
          </w:p>
        </w:tc>
      </w:tr>
    </w:tbl>
    <w:p w:rsidR="002E69A9" w:rsidRDefault="002E69A9">
      <w:pPr>
        <w:ind w:left="5529"/>
        <w:rPr>
          <w:sz w:val="28"/>
          <w:szCs w:val="28"/>
        </w:rPr>
      </w:pPr>
    </w:p>
    <w:p w:rsidR="002E69A9" w:rsidRDefault="001214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E69A9" w:rsidRDefault="001214D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организациям жилищно-коммунального комплекса на возмещение затрат, связанных  с капитальным ремонтом объектов  коммунальной инфраструктуры муниципальной   собственности    </w:t>
      </w:r>
    </w:p>
    <w:p w:rsidR="002E69A9" w:rsidRDefault="001214D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2E69A9" w:rsidRDefault="002E69A9">
      <w:pPr>
        <w:widowControl w:val="0"/>
        <w:rPr>
          <w:sz w:val="20"/>
          <w:szCs w:val="20"/>
        </w:rPr>
      </w:pPr>
    </w:p>
    <w:p w:rsidR="00BA023B" w:rsidRDefault="00BA023B">
      <w:pPr>
        <w:jc w:val="both"/>
        <w:rPr>
          <w:sz w:val="20"/>
          <w:szCs w:val="20"/>
        </w:rPr>
      </w:pPr>
    </w:p>
    <w:p w:rsidR="002E69A9" w:rsidRDefault="001214DB" w:rsidP="00BA0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цели, условия и механизм предоставления из бюджета городского округа субсидий организациям жилищно-коммунального комплекса  связанных с капитальным ремонтом объектов коммунальной инфраструктуры муниципальной собственности Соль-Илецкого городского округа (далее - Порядок).</w:t>
      </w:r>
    </w:p>
    <w:p w:rsidR="002E69A9" w:rsidRDefault="00121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Субсидии предоставляются в целях реализации мероприятий муниципальной программы «Содержание и развитие жилищно-коммунального хозяйства муниципального образования Соль-Илецкий городской округ», утвержденной постановлением администрации Соль-Илецкого городского округа от 01.11.2018 № 2447-п «Об утверждении муниципальной  программы «Содержание и развитие  жилищно-коммунального хозяйства муниципального образования Соль-Илецкий городской округ» на возмещение затрат по капитальному ремонту объектов коммунальной инфраструктуры муниципальной собственности Соль-Илецкого городского округа.</w:t>
      </w:r>
      <w:proofErr w:type="gramEnd"/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Результатом предоставления субсидии является выполнение показателей (индикаторов) муниципальной программы «Содержание и развитие жилищно-коммунального хозяйства муниципального образования Соль-Илецкий городской округ» значение показателей устанавливается в соглашениях о предоставлении субсидии.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4.Главным распорядителем бюджетных средств, направляемых на цели предоставления субсидий,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</w:t>
      </w:r>
      <w:r>
        <w:rPr>
          <w:sz w:val="28"/>
          <w:szCs w:val="28"/>
        </w:rPr>
        <w:lastRenderedPageBreak/>
        <w:t>на предоставление субсидий на соответствующий финансовый год, является администрация муниципального образования Соль-Илецкий городской округ Оренбургской области в лице отдела по строительству, транспорту, ЖКХ, дорожному хозяйству, газификации и связи (далее</w:t>
      </w:r>
      <w:proofErr w:type="gramEnd"/>
      <w:r>
        <w:rPr>
          <w:sz w:val="28"/>
          <w:szCs w:val="28"/>
        </w:rPr>
        <w:t xml:space="preserve"> –отдел по строительству).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Субсидии предоставляются по результатам отбора получателей субсидий, организованного отделом по строительству (далее - отбор). Способом проведения отбора является запрос предложений.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Совета депутатов муниципального образования Соль-Илецкий городской округ Оренбургской области о бюджете Соль-Илецкого городского округа на текущий финансовый год и на плановый период (проекта решения Совета депутатов муниципального образования Соль-Илецкий городской округ Оренбургской области о внесении изменений о бюджете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Соль-Илецкого городского округа на текущий финансовый год и на плановый период).</w:t>
      </w:r>
      <w:proofErr w:type="gramEnd"/>
    </w:p>
    <w:p w:rsidR="002E69A9" w:rsidRDefault="002E69A9">
      <w:pPr>
        <w:widowControl w:val="0"/>
        <w:jc w:val="center"/>
        <w:outlineLvl w:val="1"/>
        <w:rPr>
          <w:b/>
          <w:sz w:val="28"/>
          <w:szCs w:val="28"/>
        </w:rPr>
      </w:pPr>
    </w:p>
    <w:p w:rsidR="002E69A9" w:rsidRDefault="001214DB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проведения отбора</w:t>
      </w:r>
    </w:p>
    <w:p w:rsidR="002E69A9" w:rsidRDefault="002E69A9">
      <w:pPr>
        <w:widowControl w:val="0"/>
        <w:jc w:val="both"/>
        <w:rPr>
          <w:sz w:val="28"/>
          <w:szCs w:val="28"/>
        </w:rPr>
      </w:pP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Отбор осуществляется отделом по строительству способом запроса предложений на основании заявлений и приложенных к ним документов (далее – заявки), направленных организациями жилищно-коммунального комплекса, осуществляющие капитальный ремонт объектов коммунальной инфраструктуры муниципальной собственности Соль-Илецкого городского округа,  (далее – участники отбора), для участия в отборе, исходя из соответствия участника отбора требованиям отбора и очередности поступления заявок на участие в отборе.</w:t>
      </w:r>
      <w:proofErr w:type="gramEnd"/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Отдел по строительству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даты приема заявок размещает на едином портале (при наличии технической возможности) и на сайте администрации городского округа https://soliletsk.ru/ в информационно-телекоммуникационной сети «Интернет» (далее - сайт администрации городского округа) объявление, согласно приложению № 1 к настоящему порядку  о проведении отбора с указанием: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сроков проведения отбора (даты и времени начала и окончания подачи (приема) заявок участников отбора), которые не могут быть ранее 30-го календарного дня,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времени и места приема документов, почтового адреса и адреса электронной почты администрации городского округа, номеров телефонов администрации городского округа;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целей предоставления субсидий в соответствии с пунктом 2 настоящего Порядка, а также результатов предоставления субсидий в соответствии с пунктом 3 настоящего Порядка;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доменного имени и (или) указателей страниц сайта администрации городского округа, на котором обеспечивается проведение отбора;</w:t>
      </w:r>
    </w:p>
    <w:p w:rsidR="002E69A9" w:rsidRDefault="001214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участникам отбора и перечня документов, представляемых ими </w:t>
      </w:r>
      <w:r>
        <w:rPr>
          <w:sz w:val="28"/>
          <w:szCs w:val="28"/>
        </w:rPr>
        <w:tab/>
        <w:t>для подтверждения их соответствия указанным требованиям;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порядка подачи заявок и требований, предъявляемых к форме и содержанию заявок, подаваемых участниками отбора;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порядка отзыва заявок, порядка возврата заявок, определяющего в том числе,  основания для возврата заявок, порядка внесения изменений в заявки;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 рассмотрения заявок участников отбора;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E69A9" w:rsidRDefault="00121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срока, в течение которого участник отбора, признанный победителем (далее - победители отбора), должен подписать соглашение о предоставлении субсидии (далее - соглашение);</w:t>
      </w:r>
    </w:p>
    <w:p w:rsidR="002E69A9" w:rsidRDefault="00121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условий признания победителя (победителей) отбора,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2E69A9" w:rsidRDefault="00121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победителя отбора);</w:t>
      </w:r>
    </w:p>
    <w:p w:rsidR="002E69A9" w:rsidRDefault="002E69A9">
      <w:pPr>
        <w:spacing w:line="276" w:lineRule="auto"/>
        <w:jc w:val="both"/>
        <w:rPr>
          <w:sz w:val="28"/>
          <w:szCs w:val="28"/>
        </w:rPr>
      </w:pP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 дату подачи заявки участники отбора должны соответствовать следующим требованиям: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просроченной задолженности по возврату в бюджет округа 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Соль-Илецкий городской округ;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 являются получателями средств из бюджета  городского округа в соответствии с иными правовыми актами на цели, указанные в пункте 3 настоящего Порядка;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участники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rPr>
          <w:sz w:val="28"/>
          <w:szCs w:val="28"/>
        </w:rPr>
        <w:t xml:space="preserve"> 50 процентов;</w:t>
      </w:r>
    </w:p>
    <w:p w:rsidR="002E69A9" w:rsidRDefault="001214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у организаций на праве хозяйственного ведения (оперативного управления) объектов коммунальной инфраструктуры муниципальной собственности Соль-Илецкого городского округа.</w:t>
      </w:r>
    </w:p>
    <w:p w:rsidR="002E69A9" w:rsidRDefault="001214DB">
      <w:pPr>
        <w:widowControl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Заявление о предоставлении субсидии подается в администрацию  городского округа по форме, утвержденной приложением № 2 к настоящему порядку предусматривающей, в том числе согласие на публикацию (размещение) на едином портале (при наличии технической возможности) и на сайте администрации городского округа информации об участниках отбора, о подаваемых участниками отбора заявках, иной информации об участниках отбора, связанной с отбором.</w:t>
      </w:r>
      <w:proofErr w:type="gramEnd"/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представляется в администрацию округа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организации жилищно-коммунального комплекса, по адресу </w:t>
      </w:r>
      <w:r>
        <w:rPr>
          <w:sz w:val="28"/>
          <w:szCs w:val="28"/>
        </w:rPr>
        <w:lastRenderedPageBreak/>
        <w:t>администрации городского округа, указанному в объявлении о проведении отбора для представления заявок.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В целях подтверждения соответствия участников отбора требованиям, указанным в пункте 9 настоящего Порядка, по состоянию на дату подачи заявки участники отбора прилагают к заявлению следующие документы: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справки, подписанные руководителем, содержащие, на дату подачи заявки, следующие сведения: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том, что участники отбора не являются получателями средств из бюджета городского округа в соответствии с иными правовыми актами на цели, указанные в пункте 2 настоящего Порядка;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2E69A9" w:rsidRDefault="002E69A9">
      <w:pPr>
        <w:spacing w:line="276" w:lineRule="auto"/>
        <w:jc w:val="both"/>
        <w:rPr>
          <w:sz w:val="28"/>
          <w:szCs w:val="28"/>
        </w:rPr>
      </w:pP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</w:t>
      </w:r>
      <w:r>
        <w:rPr>
          <w:sz w:val="28"/>
          <w:szCs w:val="28"/>
        </w:rPr>
        <w:lastRenderedPageBreak/>
        <w:t>приходному кассовому ордеру или кассовых чеков), подтверждающих оплату товаров (работ, услуг) в полном объеме);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организации или уполномоченным лицом). Копии документов заверяются печатью (при наличии) и подписью руководителя организации.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отбора несут ответственность за достоверность сведений, указанных в документах.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Отдел по строительству регистрирует заявки в порядке очередности в день их поступления в журнале регистрации, листы которого должны быть пронумерованы, прошнурованы и скреплены печатью администрации городского округа.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представления заявок не в полном объеме и (или) представления заявок, оформленных с нарушением требований, указанных в пунктах 11, 12 настоящего Порядка, отдел по строительству уведомляет участников отбора о возврате заявок с указанием причин их возврата путем размещения соответствующей информации на сайте администрации городского округа в день принятия решения.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отбора, устранившие выявленные недостатки в течение 3 рабочих дней после дня опубликования уведомления о возврате заявок, вправе однократно представить заявки повторно в администрацию округа.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Участники отбора вправе отозвать заявку до момента принятия  администрацией городского округа  решения о предоставлении субсидии путем направления в администрацию городского округа соответствующего заявления, оформленного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организации. 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возникновения у участников отбора необходимости внесения изменений в заявку после ее подачи участники отбора не позднее даты и времени окончания подачи (приема) заявок направляют в администрацию городского округа  заявление в письменной форме о приобщении листов с изменениями к ранее поданным заявкам (изменения на двух и более листах представляются для приобщения к заявкам в прошитом виде).</w:t>
      </w:r>
      <w:proofErr w:type="gramEnd"/>
      <w:r>
        <w:rPr>
          <w:sz w:val="28"/>
          <w:szCs w:val="28"/>
        </w:rPr>
        <w:t xml:space="preserve"> Изменения к заявкам, внесенные участниками отбора, являются неотъемлемой частью заявок.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Заявки, поступившие в администрацию городского округа после даты и (или) времени окончания подачи (приема) заявок, указанных в объявлении о проведении отбора, возвращаются без рассмотрения.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Комиссия  в течение 10 рабочих дней со дня, следующего за днем окончания срока подачи (приема) заявок, указанного в объявлении о проведении отбора, рассматривает заявку и документы, представленные участником отбора, на предмет их соответствия требованиям 9, 10, 11настоящего Порядка, в том числе при необходимости путем межведомственного взаимодействия.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Комиссия по результатам рассмотрения заявок принимает одно из следующих решений: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 отклонении заявок участников отбора и отказе в предоставлении субсидий с указанием причин отклонения (отказа);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 признании участников отбора победителями отбора и предоставлении субсидий.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Основаниями для отклонения заявки участников отбора и отказа в предоставлении субсидий являются: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несоответствие участников отбора требованиям, установленным в 9 настоящего Порядка и указанным в объявлении о проведении отбора;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несоответствие представленных участниками отбора заявок требованиям, установленным пунктами 9, 10 настоящего Порядка и указанным в объявлении о проведении отбора, или представление документов, указанных в пункте 11 настоящего Порядка не в полном объеме;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недостоверность представленной участниками отбора информации;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отсутствие лимита бюджетных обязательств.</w:t>
      </w:r>
    </w:p>
    <w:p w:rsidR="006A74FC" w:rsidRPr="00BA023B" w:rsidRDefault="006A74FC" w:rsidP="006A74FC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 w:rsidRPr="00833EFB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18. </w:t>
      </w:r>
      <w:proofErr w:type="gramStart"/>
      <w:r w:rsidRPr="00833EFB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В случае невозможности предоставления субсидии по результатам текущего отбора, в связи с недостаточностью лимитов бюджетных обязательств, указанных в пункте 2 настоящего Порядка, субсидия предоставляется получателю субсидии в текущем и в очередном  финансовых годах при уточнении лимитов бюджетных обязательств, без повторного прохождения отбора,  на основании решения (постановления администрации).</w:t>
      </w:r>
      <w:r w:rsidRPr="00BA023B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  </w:t>
      </w:r>
      <w:proofErr w:type="gramEnd"/>
    </w:p>
    <w:p w:rsidR="002E69A9" w:rsidRDefault="00BA0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1214DB">
        <w:rPr>
          <w:sz w:val="28"/>
          <w:szCs w:val="28"/>
        </w:rPr>
        <w:t xml:space="preserve">. По итогам рассмотрения заявок администрация городского округа издает постановление об утверждении результатов отбора, содержащий перечень победителей отбора и решение о предоставлении субсидии победителям отбора с указанием размеров субсидии, а также перечень участников отбора, заявки которых отклонены на основании 16 настоящего Порядка (далее </w:t>
      </w:r>
      <w:proofErr w:type="gramStart"/>
      <w:r w:rsidR="001214DB">
        <w:rPr>
          <w:sz w:val="28"/>
          <w:szCs w:val="28"/>
        </w:rPr>
        <w:t>–п</w:t>
      </w:r>
      <w:proofErr w:type="gramEnd"/>
      <w:r w:rsidR="001214DB">
        <w:rPr>
          <w:sz w:val="28"/>
          <w:szCs w:val="28"/>
        </w:rPr>
        <w:t>остановление о результатах отбора).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размещается на едином портале (при наличии технической возможности) и на сайте администрации городского округа в </w:t>
      </w:r>
      <w:r>
        <w:rPr>
          <w:sz w:val="28"/>
          <w:szCs w:val="28"/>
        </w:rPr>
        <w:lastRenderedPageBreak/>
        <w:t>день его подписания одновременно с информацией об участниках отбора, заявки которых были отклонены на основании подпунктов 1 – 3 пункта 17  настоящего Порядка, с указанием причин их отклонения.</w:t>
      </w:r>
    </w:p>
    <w:p w:rsidR="002E69A9" w:rsidRDefault="002E69A9">
      <w:pPr>
        <w:widowControl w:val="0"/>
        <w:jc w:val="both"/>
        <w:rPr>
          <w:sz w:val="28"/>
          <w:szCs w:val="28"/>
        </w:rPr>
      </w:pPr>
    </w:p>
    <w:p w:rsidR="002E69A9" w:rsidRDefault="001214DB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Условия и порядок предоставления субсидий</w:t>
      </w:r>
    </w:p>
    <w:p w:rsidR="002E69A9" w:rsidRDefault="002E69A9">
      <w:pPr>
        <w:widowControl w:val="0"/>
        <w:jc w:val="both"/>
        <w:rPr>
          <w:sz w:val="28"/>
          <w:szCs w:val="28"/>
        </w:rPr>
      </w:pPr>
    </w:p>
    <w:p w:rsidR="002E69A9" w:rsidRDefault="00BA0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214DB">
        <w:rPr>
          <w:sz w:val="28"/>
          <w:szCs w:val="28"/>
        </w:rPr>
        <w:t>. Отдел по строительству в течение 7 рабочих дней со дня принятия решения о предоставлении субсидий заключает с получателями субсидий соглашение по типовой форме, установленной финансовым управлением администрации городского округа.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администрации городского округа ранее доведенных лимитов бюджетных обязательств, настоящего Порядка, приводящего к невозможности предоставления субсидий в размере, определенном в соглашении.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A023B">
        <w:rPr>
          <w:sz w:val="28"/>
          <w:szCs w:val="28"/>
        </w:rPr>
        <w:t>1</w:t>
      </w:r>
      <w:r>
        <w:rPr>
          <w:sz w:val="28"/>
          <w:szCs w:val="28"/>
        </w:rPr>
        <w:t>. В случае отказа победителей отбора от заключения соглашения либо нарушения ими указанного в пункте 18 срока его заключения победители отбора считаются уклонившимися от заключения соглашения и утрачивают право на получение субсидии.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 направленное в адрес администрации округа.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отбора, заключившие в установленный в пункте 19 настоящего Порядка срок соглашение, признаются получателями субсидий.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A02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Субсидии перечисляются администрацией городского округа получателям субсидий на основании заключенных с ними соглашений, на расчетные счета, открытые получателями субсидий в кредитных организациях, в установленном для исполнения бюджета городского округа порядке в соответствии со сводной бюджетной росписью в пределах </w:t>
      </w:r>
      <w:r>
        <w:rPr>
          <w:sz w:val="28"/>
          <w:szCs w:val="28"/>
        </w:rPr>
        <w:lastRenderedPageBreak/>
        <w:t>доведенных лимитов бюджетных обязательств не позднее 10 рабочего дня, следующего за днем подписания соглашения.</w:t>
      </w:r>
      <w:proofErr w:type="gramEnd"/>
    </w:p>
    <w:p w:rsidR="002E69A9" w:rsidRDefault="00BA0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="001214DB">
        <w:rPr>
          <w:sz w:val="28"/>
          <w:szCs w:val="28"/>
        </w:rPr>
        <w:t>. Эффективность использования субсидий оценивается отделом по строительству ежегодно на основании достижения результата предоставления субсидий и показателя, необходимого для достижения результата предоставления субсидий, значение которого устанавливается соглашением.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Показателем, необходимым для достижения результата предоставления субсидий (далее - показатель результата), является увеличение протяженности капитально отремонтированных инженерных сетей  с использованием субсидий.</w:t>
      </w:r>
    </w:p>
    <w:p w:rsidR="002E69A9" w:rsidRDefault="002E69A9">
      <w:pPr>
        <w:widowControl w:val="0"/>
        <w:jc w:val="both"/>
        <w:rPr>
          <w:sz w:val="28"/>
          <w:szCs w:val="28"/>
        </w:rPr>
      </w:pPr>
    </w:p>
    <w:p w:rsidR="002E69A9" w:rsidRDefault="001214DB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к отчетности</w:t>
      </w:r>
    </w:p>
    <w:p w:rsidR="002E69A9" w:rsidRDefault="002E69A9">
      <w:pPr>
        <w:widowControl w:val="0"/>
        <w:jc w:val="both"/>
        <w:rPr>
          <w:sz w:val="28"/>
          <w:szCs w:val="28"/>
        </w:rPr>
      </w:pPr>
    </w:p>
    <w:p w:rsidR="002E69A9" w:rsidRDefault="00BA0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="001214DB">
        <w:rPr>
          <w:sz w:val="28"/>
          <w:szCs w:val="28"/>
        </w:rPr>
        <w:t>. Получатели субсидий не позднее 15 января года, следующего за годом предоставления субсидий, представляют в администрацию округа отчет о достижении результата предоставления субсидий и значения показателя, необходимого для достижения результата предоставления субсидий, по форме, определенной типовой формой соглашения, установленной финансовым управлением администрации городского округа.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и формы представления получателями субсидий дополнительной отчетности устанавливаются соглашением.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 проверяет отчеты в течение 15 рабочих дней с даты их поступления.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случаях обнаружения ошибок и (или) несоответствия отчетов установленной форме отчеты возвращаются получателям субсидий на доработку с указанием причин возврата не позднее дня, следующего за днем их обнаружения.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 доработки отчетов не может превышать 3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их возврата.</w:t>
      </w:r>
    </w:p>
    <w:p w:rsidR="002E69A9" w:rsidRDefault="002E69A9">
      <w:pPr>
        <w:widowControl w:val="0"/>
        <w:jc w:val="both"/>
        <w:rPr>
          <w:sz w:val="28"/>
          <w:szCs w:val="28"/>
        </w:rPr>
      </w:pPr>
    </w:p>
    <w:p w:rsidR="002E69A9" w:rsidRDefault="001214DB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Осуществление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условий,</w:t>
      </w:r>
    </w:p>
    <w:p w:rsidR="002E69A9" w:rsidRDefault="001214D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целей и порядка предоставления субсидий и ответственность</w:t>
      </w:r>
    </w:p>
    <w:p w:rsidR="002E69A9" w:rsidRDefault="001214D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их нарушение</w:t>
      </w:r>
    </w:p>
    <w:p w:rsidR="002E69A9" w:rsidRDefault="002E69A9">
      <w:pPr>
        <w:spacing w:line="276" w:lineRule="auto"/>
        <w:jc w:val="both"/>
        <w:rPr>
          <w:sz w:val="28"/>
          <w:szCs w:val="28"/>
        </w:rPr>
      </w:pPr>
    </w:p>
    <w:p w:rsidR="002E69A9" w:rsidRDefault="00BA0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="001214DB">
        <w:rPr>
          <w:sz w:val="28"/>
          <w:szCs w:val="28"/>
        </w:rPr>
        <w:t>. Ответственность за соблюдение условий, целей и порядка предоставления субсидий несут получатели субсидий в соответствии с законодательством Российской Федерации.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Отделом по строительству осуществляется обязательная проверка соблюдения получателями субсидий условий, целей и порядка предоставления субсидий в соответствии с установленными полномочиями.</w:t>
      </w:r>
    </w:p>
    <w:p w:rsidR="002E69A9" w:rsidRDefault="001214DB">
      <w:pPr>
        <w:tabs>
          <w:tab w:val="left" w:pos="9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Органом государственного финансового контроля  осуществляется проверка в соответствии со статьями 268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269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Федерации.  </w:t>
      </w:r>
    </w:p>
    <w:p w:rsidR="002E69A9" w:rsidRDefault="00BA023B">
      <w:pPr>
        <w:tabs>
          <w:tab w:val="left" w:pos="9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="001214DB">
        <w:rPr>
          <w:sz w:val="28"/>
          <w:szCs w:val="28"/>
        </w:rPr>
        <w:t xml:space="preserve">. Получатели субсидий осуществляют возврат средств субсидий в бюджет городского округа в случае нарушения ими условий предоставления субсидий, </w:t>
      </w:r>
      <w:proofErr w:type="gramStart"/>
      <w:r w:rsidR="001214DB">
        <w:rPr>
          <w:sz w:val="28"/>
          <w:szCs w:val="28"/>
        </w:rPr>
        <w:t>выявленных</w:t>
      </w:r>
      <w:proofErr w:type="gramEnd"/>
      <w:r w:rsidR="001214DB">
        <w:rPr>
          <w:sz w:val="28"/>
          <w:szCs w:val="28"/>
        </w:rPr>
        <w:t xml:space="preserve"> в том числе по фактам проверок, проведенных отделом по строительству и отделом внутреннего муниципального финансового контроля, а также в случае </w:t>
      </w:r>
      <w:proofErr w:type="spellStart"/>
      <w:r w:rsidR="001214DB">
        <w:rPr>
          <w:sz w:val="28"/>
          <w:szCs w:val="28"/>
        </w:rPr>
        <w:t>недостижения</w:t>
      </w:r>
      <w:proofErr w:type="spellEnd"/>
      <w:r w:rsidR="001214DB">
        <w:rPr>
          <w:sz w:val="28"/>
          <w:szCs w:val="28"/>
        </w:rPr>
        <w:t xml:space="preserve"> значений результата и показателя, указанных в пункте 3 настоящего Порядка. 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выявления нарушений комиссия в течение 10 рабочих дней направляет получателю субсидий письменное уведомление о возврате субсидий в  бюджет округа с указанием оснований для их возврата.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Возврат денежных средств осуществляется получателем субсидий в течение 30 рабочих дней со дня получения письменного уведомления о возврате субсидий: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финансового года, в котором установлено нарушение, - на счет 03231 «Средства местных бюджетов в системе казначейских платежей»;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финансового года, в котором установлено нарушение, - на </w:t>
      </w:r>
      <w:r>
        <w:rPr>
          <w:sz w:val="28"/>
          <w:szCs w:val="28"/>
        </w:rPr>
        <w:tab/>
        <w:t xml:space="preserve">счет 03100 «Средства поступлений, являющихся источниками </w:t>
      </w:r>
      <w:proofErr w:type="gramStart"/>
      <w:r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».</w:t>
      </w:r>
    </w:p>
    <w:p w:rsidR="002E69A9" w:rsidRDefault="00BA0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27</w:t>
      </w:r>
      <w:r w:rsidR="001214DB">
        <w:rPr>
          <w:sz w:val="28"/>
          <w:szCs w:val="28"/>
        </w:rPr>
        <w:t xml:space="preserve">. В случае если по состоянию на 31 декабря года предоставления субсидий не достигнуто установленное соглашением значение показателя, необходимого для достижения результата предоставления субсидий, возврат полученных бюджетных средств осуществляется пропорционально </w:t>
      </w:r>
      <w:proofErr w:type="spellStart"/>
      <w:r w:rsidR="001214DB">
        <w:rPr>
          <w:sz w:val="28"/>
          <w:szCs w:val="28"/>
        </w:rPr>
        <w:t>недостижению</w:t>
      </w:r>
      <w:proofErr w:type="spellEnd"/>
      <w:r w:rsidR="001214DB">
        <w:rPr>
          <w:sz w:val="28"/>
          <w:szCs w:val="28"/>
        </w:rPr>
        <w:t xml:space="preserve"> значения такого показателя, скорректированного на коэффициент 0,1;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непредставления отчетов о достижении значения показателя, необходимого для достижения результата предоставления субсидий, получатели субсидий возвращают денежные средства в бюджет округа в полном объеме.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Получатели субсидий обеспечивают возврат средств в  бюджет  городского округа  до 1 марта года, следующего за годом предоставления субсидий, на счет 03100 «Средства поступлений, являющихся источниками </w:t>
      </w:r>
      <w:proofErr w:type="gramStart"/>
      <w:r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».</w:t>
      </w:r>
    </w:p>
    <w:p w:rsidR="002E69A9" w:rsidRDefault="0012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Возврат получателями субсидий в бюджет округа  части полученных субсидий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значения показателя, необходимого для достижения результата предоставления субсидий, не производится в случае документально подтвержденного наступления обстоятельств непреодолимой силы, препятствующих исполнению обязательств в части достижения значения указанного показателя.</w:t>
      </w:r>
    </w:p>
    <w:p w:rsidR="002E69A9" w:rsidRDefault="00BA023B">
      <w:pPr>
        <w:spacing w:line="276" w:lineRule="auto"/>
        <w:jc w:val="both"/>
      </w:pPr>
      <w:r>
        <w:rPr>
          <w:sz w:val="28"/>
          <w:szCs w:val="28"/>
        </w:rPr>
        <w:tab/>
        <w:t>28</w:t>
      </w:r>
      <w:r w:rsidR="001214DB">
        <w:rPr>
          <w:sz w:val="28"/>
          <w:szCs w:val="28"/>
        </w:rPr>
        <w:t>. В случае невозврата получателями субсидий средств, указанных в 25, 26 настоящего Порядка, в бюджет городского округа их взыскание осуществляется в порядке, установленном законодательством Российской Федерации.</w:t>
      </w:r>
    </w:p>
    <w:p w:rsidR="002E69A9" w:rsidRDefault="002E69A9">
      <w:pPr>
        <w:widowControl w:val="0"/>
        <w:rPr>
          <w:sz w:val="28"/>
          <w:szCs w:val="28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tabs>
          <w:tab w:val="left" w:pos="3540"/>
        </w:tabs>
        <w:rPr>
          <w:sz w:val="20"/>
          <w:szCs w:val="20"/>
        </w:rPr>
      </w:pPr>
    </w:p>
    <w:p w:rsidR="002E69A9" w:rsidRDefault="002E69A9">
      <w:pPr>
        <w:tabs>
          <w:tab w:val="left" w:pos="3540"/>
        </w:tabs>
        <w:rPr>
          <w:sz w:val="20"/>
          <w:szCs w:val="20"/>
        </w:rPr>
      </w:pPr>
    </w:p>
    <w:p w:rsidR="002E69A9" w:rsidRDefault="001214DB">
      <w:pPr>
        <w:tabs>
          <w:tab w:val="left" w:pos="571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 1 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2E69A9" w:rsidRDefault="002E69A9">
      <w:pPr>
        <w:ind w:left="5529"/>
        <w:rPr>
          <w:sz w:val="28"/>
          <w:szCs w:val="28"/>
        </w:rPr>
      </w:pPr>
    </w:p>
    <w:p w:rsidR="002E69A9" w:rsidRDefault="001214DB">
      <w:pPr>
        <w:widowControl w:val="0"/>
        <w:ind w:firstLine="539"/>
        <w:jc w:val="center"/>
      </w:pPr>
      <w:r>
        <w:t xml:space="preserve">Информация </w:t>
      </w:r>
    </w:p>
    <w:p w:rsidR="002E69A9" w:rsidRDefault="001214DB">
      <w:pPr>
        <w:widowControl w:val="0"/>
        <w:ind w:firstLine="539"/>
        <w:jc w:val="center"/>
      </w:pPr>
      <w:r>
        <w:t>о проведении отбора по предоставлению  субсидии</w:t>
      </w:r>
    </w:p>
    <w:p w:rsidR="002E69A9" w:rsidRDefault="002E69A9">
      <w:pPr>
        <w:widowControl w:val="0"/>
        <w:spacing w:before="220"/>
        <w:ind w:firstLine="540"/>
        <w:jc w:val="center"/>
      </w:pPr>
    </w:p>
    <w:p w:rsidR="002E69A9" w:rsidRDefault="001214DB">
      <w:pPr>
        <w:widowControl w:val="0"/>
        <w:jc w:val="both"/>
      </w:pPr>
      <w:proofErr w:type="gramStart"/>
      <w:r>
        <w:t xml:space="preserve">С ____   ________ 20___ г. до ___ _______ 20 ___ г.  с 09.00. до 18.00. идет прием заявок (заявлений) на возмещение затрат по  капитальному ремонту объектов  коммунальной инфраструктуры муниципальной   собственности   Соль-Илецкого городского округа на бумажном носителе  либо в электронной форме по адресу:461500, г. Соль-Илецк, ул. Карла Маркса, дом 6, каб.43 Контактный телефон:  8(35336) 2-75-26, эл. адрес </w:t>
      </w:r>
      <w:hyperlink r:id="rId11">
        <w:r>
          <w:rPr>
            <w:rStyle w:val="InternetLink"/>
          </w:rPr>
          <w:t>str-otdel@mail.ru</w:t>
        </w:r>
      </w:hyperlink>
      <w:r>
        <w:rPr>
          <w:lang w:eastAsia="en-US"/>
        </w:rPr>
        <w:t xml:space="preserve">адрес сайта: </w:t>
      </w:r>
      <w:hyperlink r:id="rId12">
        <w:r>
          <w:rPr>
            <w:rStyle w:val="InternetLink"/>
            <w:lang w:eastAsia="en-US"/>
          </w:rPr>
          <w:t>http</w:t>
        </w:r>
        <w:proofErr w:type="gramEnd"/>
        <w:r>
          <w:rPr>
            <w:rStyle w:val="InternetLink"/>
            <w:lang w:eastAsia="en-US"/>
          </w:rPr>
          <w:t>://soliletsk.ru</w:t>
        </w:r>
      </w:hyperlink>
    </w:p>
    <w:p w:rsidR="002E69A9" w:rsidRDefault="001214DB">
      <w:pPr>
        <w:widowControl w:val="0"/>
        <w:jc w:val="both"/>
      </w:pPr>
      <w:r>
        <w:t>Для участия в конкурсе необходимо предоставить заявление по следующей форме:</w:t>
      </w:r>
    </w:p>
    <w:p w:rsidR="002E69A9" w:rsidRDefault="002E69A9">
      <w:pPr>
        <w:widowControl w:val="0"/>
        <w:jc w:val="center"/>
        <w:outlineLvl w:val="0"/>
      </w:pPr>
    </w:p>
    <w:p w:rsidR="002E69A9" w:rsidRDefault="001214DB">
      <w:pPr>
        <w:widowControl w:val="0"/>
        <w:jc w:val="center"/>
        <w:outlineLvl w:val="0"/>
      </w:pPr>
      <w:r>
        <w:t xml:space="preserve">                                                       Главе муниципального образования</w:t>
      </w:r>
    </w:p>
    <w:p w:rsidR="002E69A9" w:rsidRDefault="001214DB">
      <w:pPr>
        <w:widowControl w:val="0"/>
        <w:jc w:val="center"/>
        <w:outlineLvl w:val="0"/>
      </w:pPr>
      <w:r>
        <w:t xml:space="preserve">                                              Соль-Илецкий городской округ</w:t>
      </w:r>
    </w:p>
    <w:p w:rsidR="002E69A9" w:rsidRDefault="001214DB">
      <w:pPr>
        <w:widowControl w:val="0"/>
        <w:jc w:val="right"/>
        <w:outlineLvl w:val="0"/>
      </w:pPr>
      <w:r>
        <w:t xml:space="preserve">                                   ________________________________________</w:t>
      </w:r>
    </w:p>
    <w:p w:rsidR="002E69A9" w:rsidRDefault="001214DB">
      <w:pPr>
        <w:widowControl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(от кого наименование организации)</w:t>
      </w:r>
    </w:p>
    <w:p w:rsidR="002E69A9" w:rsidRDefault="001214DB">
      <w:pPr>
        <w:widowControl w:val="0"/>
        <w:jc w:val="right"/>
        <w:outlineLvl w:val="0"/>
      </w:pPr>
      <w:r>
        <w:t xml:space="preserve">                                   ________________________________________</w:t>
      </w:r>
    </w:p>
    <w:p w:rsidR="002E69A9" w:rsidRDefault="001214DB">
      <w:pPr>
        <w:widowControl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(адрес, телефон)</w:t>
      </w:r>
    </w:p>
    <w:p w:rsidR="002E69A9" w:rsidRDefault="002E69A9">
      <w:pPr>
        <w:widowControl w:val="0"/>
        <w:jc w:val="both"/>
        <w:outlineLvl w:val="0"/>
        <w:rPr>
          <w:sz w:val="20"/>
          <w:szCs w:val="20"/>
        </w:rPr>
      </w:pPr>
    </w:p>
    <w:p w:rsidR="002E69A9" w:rsidRDefault="001214DB">
      <w:pPr>
        <w:widowControl w:val="0"/>
        <w:jc w:val="center"/>
        <w:outlineLvl w:val="0"/>
      </w:pPr>
      <w:r>
        <w:t xml:space="preserve">Заявление </w:t>
      </w:r>
    </w:p>
    <w:p w:rsidR="002E69A9" w:rsidRDefault="001214DB">
      <w:pPr>
        <w:widowControl w:val="0"/>
        <w:jc w:val="center"/>
        <w:outlineLvl w:val="0"/>
      </w:pPr>
      <w:r>
        <w:t>на предоставление субсидий</w:t>
      </w:r>
    </w:p>
    <w:p w:rsidR="002E69A9" w:rsidRDefault="002E69A9">
      <w:pPr>
        <w:widowControl w:val="0"/>
        <w:jc w:val="both"/>
        <w:outlineLvl w:val="0"/>
      </w:pPr>
    </w:p>
    <w:p w:rsidR="002E69A9" w:rsidRDefault="001214DB">
      <w:pPr>
        <w:widowControl w:val="0"/>
        <w:jc w:val="both"/>
        <w:outlineLvl w:val="0"/>
      </w:pPr>
      <w:r>
        <w:t xml:space="preserve">    Прошу предоставить субсидию в сумме</w:t>
      </w:r>
      <w:proofErr w:type="gramStart"/>
      <w:r>
        <w:t xml:space="preserve"> _________ (_______________________)</w:t>
      </w:r>
      <w:proofErr w:type="gramEnd"/>
      <w:r>
        <w:t>рублей на возмещение затрат, связанных с капитальным ремонтом объектов  коммунальной инфраструктуры муниципальной   собственности   Соль-Илецкого городского округа:</w:t>
      </w:r>
    </w:p>
    <w:p w:rsidR="002E69A9" w:rsidRDefault="002E69A9">
      <w:pPr>
        <w:jc w:val="both"/>
      </w:pPr>
    </w:p>
    <w:tbl>
      <w:tblPr>
        <w:tblW w:w="9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7"/>
        <w:gridCol w:w="4109"/>
      </w:tblGrid>
      <w:tr w:rsidR="002E69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</w:pPr>
            <w:r>
              <w:t>Адрес объекта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</w:pPr>
            <w:r>
              <w:t>Виды</w:t>
            </w:r>
          </w:p>
          <w:p w:rsidR="002E69A9" w:rsidRDefault="001214DB">
            <w:pPr>
              <w:jc w:val="center"/>
            </w:pPr>
            <w:r>
              <w:t xml:space="preserve"> работ</w:t>
            </w:r>
          </w:p>
        </w:tc>
      </w:tr>
      <w:tr w:rsidR="002E69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</w:tr>
      <w:tr w:rsidR="002E69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r>
              <w:t>Итого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/>
        </w:tc>
      </w:tr>
    </w:tbl>
    <w:p w:rsidR="002E69A9" w:rsidRDefault="002E69A9">
      <w:pPr>
        <w:jc w:val="both"/>
      </w:pPr>
    </w:p>
    <w:p w:rsidR="002E69A9" w:rsidRDefault="001214DB">
      <w:pPr>
        <w:widowControl w:val="0"/>
        <w:jc w:val="both"/>
        <w:outlineLvl w:val="0"/>
      </w:pPr>
      <w:r>
        <w:t>Прилагаемые документы:</w:t>
      </w:r>
    </w:p>
    <w:p w:rsidR="002E69A9" w:rsidRDefault="001214DB">
      <w:pPr>
        <w:widowControl w:val="0"/>
        <w:jc w:val="both"/>
        <w:outlineLvl w:val="0"/>
      </w:pPr>
      <w:r>
        <w:t>1) справки, подписанные руководителем, содержащие, на дату подачи заявки, следующие сведения:</w:t>
      </w:r>
    </w:p>
    <w:p w:rsidR="002E69A9" w:rsidRDefault="001214DB">
      <w:pPr>
        <w:widowControl w:val="0"/>
        <w:jc w:val="both"/>
        <w:outlineLvl w:val="0"/>
      </w:pPr>
      <w:r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2E69A9" w:rsidRDefault="001214DB">
      <w:pPr>
        <w:widowControl w:val="0"/>
        <w:jc w:val="both"/>
        <w:outlineLvl w:val="0"/>
      </w:pPr>
      <w:r>
        <w:tab/>
      </w:r>
      <w:proofErr w:type="gramStart"/>
      <w: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2E69A9" w:rsidRDefault="001214DB">
      <w:pPr>
        <w:widowControl w:val="0"/>
        <w:jc w:val="both"/>
        <w:outlineLvl w:val="0"/>
      </w:pPr>
      <w:r>
        <w:tab/>
        <w:t xml:space="preserve">о том, что участники отбора не являются получателями средств из бюджета </w:t>
      </w:r>
      <w:r>
        <w:lastRenderedPageBreak/>
        <w:t>городского округа в соответствии с иными правовыми актами на цели, указанные в пункте 2 настоящего Порядка;</w:t>
      </w:r>
    </w:p>
    <w:p w:rsidR="002E69A9" w:rsidRDefault="001214DB">
      <w:pPr>
        <w:widowControl w:val="0"/>
        <w:jc w:val="both"/>
        <w:outlineLvl w:val="0"/>
      </w:pPr>
      <w:r>
        <w:tab/>
        <w:t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2E69A9" w:rsidRDefault="001214DB">
      <w:pPr>
        <w:widowControl w:val="0"/>
        <w:jc w:val="both"/>
        <w:outlineLvl w:val="0"/>
      </w:pPr>
      <w:r>
        <w:tab/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2E69A9" w:rsidRDefault="001214DB">
      <w:pPr>
        <w:widowControl w:val="0"/>
        <w:jc w:val="both"/>
        <w:outlineLvl w:val="0"/>
      </w:pPr>
      <w:r>
        <w:tab/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 подтверждающих оплату товаров (работ, услуг) в полном объеме);</w:t>
      </w:r>
    </w:p>
    <w:p w:rsidR="002E69A9" w:rsidRDefault="002E69A9">
      <w:pPr>
        <w:widowControl w:val="0"/>
        <w:jc w:val="both"/>
        <w:rPr>
          <w:sz w:val="20"/>
          <w:szCs w:val="20"/>
          <w:highlight w:val="yellow"/>
        </w:rPr>
      </w:pPr>
    </w:p>
    <w:p w:rsidR="002E69A9" w:rsidRDefault="001214DB">
      <w:pPr>
        <w:widowControl w:val="0"/>
        <w:jc w:val="both"/>
      </w:pPr>
      <w:r>
        <w:t xml:space="preserve">Сведения о заявителе: </w:t>
      </w:r>
    </w:p>
    <w:p w:rsidR="002E69A9" w:rsidRDefault="001214DB">
      <w:pPr>
        <w:widowControl w:val="0"/>
        <w:jc w:val="both"/>
      </w:pPr>
      <w:r>
        <w:t xml:space="preserve">Полное и сокращенное наименование для юр. лиц.  </w:t>
      </w:r>
    </w:p>
    <w:p w:rsidR="002E69A9" w:rsidRDefault="001214DB">
      <w:pPr>
        <w:widowControl w:val="0"/>
        <w:jc w:val="both"/>
      </w:pPr>
      <w:r>
        <w:t xml:space="preserve">Юридический адрес для юр. лиц.                                      </w:t>
      </w:r>
    </w:p>
    <w:p w:rsidR="002E69A9" w:rsidRDefault="001214DB">
      <w:pPr>
        <w:widowControl w:val="0"/>
        <w:jc w:val="both"/>
      </w:pPr>
      <w:r>
        <w:t xml:space="preserve">Фактический адрес заявителя                                      </w:t>
      </w:r>
    </w:p>
    <w:p w:rsidR="002E69A9" w:rsidRDefault="001214DB">
      <w:pPr>
        <w:widowControl w:val="0"/>
        <w:jc w:val="both"/>
      </w:pPr>
      <w:r>
        <w:t xml:space="preserve">Почтовый адрес организации заявителя                                         </w:t>
      </w:r>
    </w:p>
    <w:p w:rsidR="002E69A9" w:rsidRDefault="001214DB">
      <w:pPr>
        <w:widowControl w:val="0"/>
        <w:jc w:val="both"/>
      </w:pPr>
      <w:r>
        <w:t xml:space="preserve">Дата  государственной регистрации в качестве юридического лица, номер свидетельства о регистрации для ИП и юр. лиц                          </w:t>
      </w:r>
    </w:p>
    <w:p w:rsidR="002E69A9" w:rsidRDefault="001214DB">
      <w:pPr>
        <w:widowControl w:val="0"/>
        <w:jc w:val="both"/>
      </w:pPr>
      <w:r>
        <w:t xml:space="preserve">Контактные телефоны  </w:t>
      </w:r>
    </w:p>
    <w:p w:rsidR="002E69A9" w:rsidRDefault="001214DB">
      <w:pPr>
        <w:widowControl w:val="0"/>
        <w:jc w:val="both"/>
      </w:pPr>
      <w:r>
        <w:t xml:space="preserve">Идентификационный номер налогоплательщика; КПП; Расчетные счета                                 </w:t>
      </w:r>
    </w:p>
    <w:p w:rsidR="002E69A9" w:rsidRDefault="001214DB">
      <w:pPr>
        <w:widowControl w:val="0"/>
        <w:jc w:val="both"/>
      </w:pPr>
      <w:r>
        <w:t xml:space="preserve">ФИО  руководителя, должность (для юр. лица); Наименование налоговой инспекции, в которой заявитель состоит на учете                                       </w:t>
      </w:r>
    </w:p>
    <w:p w:rsidR="002E69A9" w:rsidRDefault="002E69A9">
      <w:pPr>
        <w:widowControl w:val="0"/>
        <w:jc w:val="both"/>
      </w:pPr>
    </w:p>
    <w:p w:rsidR="002E69A9" w:rsidRDefault="001214DB">
      <w:pPr>
        <w:widowControl w:val="0"/>
        <w:jc w:val="both"/>
      </w:pPr>
      <w:r>
        <w:t xml:space="preserve">Заявитель  _______________________  /     _____________  /  ___________                                                                                            </w:t>
      </w:r>
    </w:p>
    <w:p w:rsidR="002E69A9" w:rsidRDefault="001214DB">
      <w:pPr>
        <w:widowControl w:val="0"/>
        <w:jc w:val="both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МП              (подпись)</w:t>
      </w:r>
      <w:r>
        <w:rPr>
          <w:sz w:val="20"/>
          <w:szCs w:val="20"/>
        </w:rPr>
        <w:tab/>
        <w:t xml:space="preserve">                                Фамилия И.О.                должность</w:t>
      </w:r>
    </w:p>
    <w:p w:rsidR="002E69A9" w:rsidRDefault="002E69A9">
      <w:pPr>
        <w:widowControl w:val="0"/>
        <w:jc w:val="both"/>
        <w:rPr>
          <w:sz w:val="20"/>
          <w:szCs w:val="20"/>
          <w:highlight w:val="yellow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spacing w:before="220"/>
        <w:ind w:firstLine="540"/>
        <w:jc w:val="center"/>
        <w:rPr>
          <w:sz w:val="28"/>
          <w:szCs w:val="28"/>
        </w:rPr>
      </w:pPr>
    </w:p>
    <w:p w:rsidR="002E69A9" w:rsidRDefault="002E69A9">
      <w:pPr>
        <w:widowControl w:val="0"/>
        <w:rPr>
          <w:sz w:val="28"/>
          <w:szCs w:val="28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E69A9" w:rsidRDefault="001214D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7"/>
          <w:szCs w:val="27"/>
        </w:rPr>
      </w:pPr>
    </w:p>
    <w:p w:rsidR="002E69A9" w:rsidRDefault="001214D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Главе муниципального образования</w:t>
      </w:r>
    </w:p>
    <w:p w:rsidR="002E69A9" w:rsidRDefault="001214D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Соль-Илецкий городской округ</w:t>
      </w:r>
    </w:p>
    <w:p w:rsidR="002E69A9" w:rsidRDefault="001214DB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________________________________________</w:t>
      </w:r>
    </w:p>
    <w:p w:rsidR="002E69A9" w:rsidRDefault="001214DB">
      <w:pPr>
        <w:widowControl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(от кого наименование организации)</w:t>
      </w:r>
    </w:p>
    <w:p w:rsidR="002E69A9" w:rsidRDefault="001214DB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________________________________________</w:t>
      </w:r>
    </w:p>
    <w:p w:rsidR="002E69A9" w:rsidRDefault="001214DB">
      <w:pPr>
        <w:widowControl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(адрес, телефон)</w:t>
      </w:r>
    </w:p>
    <w:p w:rsidR="002E69A9" w:rsidRDefault="002E69A9">
      <w:pPr>
        <w:widowControl w:val="0"/>
        <w:jc w:val="both"/>
        <w:outlineLvl w:val="0"/>
        <w:rPr>
          <w:sz w:val="28"/>
          <w:szCs w:val="28"/>
        </w:rPr>
      </w:pPr>
    </w:p>
    <w:p w:rsidR="002E69A9" w:rsidRDefault="001214D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2E69A9" w:rsidRDefault="001214DB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предоставление субсидий</w:t>
      </w:r>
    </w:p>
    <w:p w:rsidR="002E69A9" w:rsidRDefault="002E69A9">
      <w:pPr>
        <w:widowControl w:val="0"/>
        <w:jc w:val="both"/>
        <w:outlineLvl w:val="0"/>
        <w:rPr>
          <w:sz w:val="28"/>
          <w:szCs w:val="28"/>
        </w:rPr>
      </w:pPr>
    </w:p>
    <w:p w:rsidR="002E69A9" w:rsidRDefault="001214DB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Прошу предоставить субсидию в сумме</w:t>
      </w:r>
      <w:proofErr w:type="gramStart"/>
      <w:r>
        <w:rPr>
          <w:sz w:val="28"/>
          <w:szCs w:val="28"/>
        </w:rPr>
        <w:t xml:space="preserve"> _________ (_______________________)</w:t>
      </w:r>
      <w:proofErr w:type="gramEnd"/>
      <w:r>
        <w:rPr>
          <w:sz w:val="28"/>
          <w:szCs w:val="28"/>
        </w:rPr>
        <w:t>рублей на возмещение затрат, связанных с содержанием  объектов коммунальной инфраструктуры  муниципальной собственности Соль-Илецкого городского округа:</w:t>
      </w:r>
    </w:p>
    <w:p w:rsidR="002E69A9" w:rsidRDefault="002E69A9">
      <w:pPr>
        <w:jc w:val="both"/>
        <w:rPr>
          <w:sz w:val="28"/>
          <w:szCs w:val="28"/>
        </w:rPr>
      </w:pPr>
    </w:p>
    <w:tbl>
      <w:tblPr>
        <w:tblW w:w="9495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761"/>
        <w:gridCol w:w="4111"/>
      </w:tblGrid>
      <w:tr w:rsidR="002E69A9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</w:p>
          <w:p w:rsidR="002E69A9" w:rsidRDefault="00121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</w:t>
            </w:r>
          </w:p>
        </w:tc>
      </w:tr>
      <w:tr w:rsidR="002E69A9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</w:tr>
      <w:tr w:rsidR="002E69A9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12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69A9" w:rsidRDefault="002E69A9">
            <w:pPr>
              <w:rPr>
                <w:sz w:val="28"/>
                <w:szCs w:val="28"/>
              </w:rPr>
            </w:pPr>
          </w:p>
        </w:tc>
      </w:tr>
    </w:tbl>
    <w:p w:rsidR="002E69A9" w:rsidRDefault="002E69A9">
      <w:pPr>
        <w:jc w:val="both"/>
        <w:rPr>
          <w:sz w:val="28"/>
          <w:szCs w:val="28"/>
        </w:rPr>
      </w:pPr>
    </w:p>
    <w:p w:rsidR="002E69A9" w:rsidRDefault="001214DB">
      <w:pPr>
        <w:widowControl w:val="0"/>
        <w:jc w:val="both"/>
        <w:outlineLvl w:val="0"/>
      </w:pPr>
      <w:r>
        <w:t>Прилагаемые документы:</w:t>
      </w:r>
    </w:p>
    <w:p w:rsidR="002E69A9" w:rsidRDefault="001214DB">
      <w:pPr>
        <w:widowControl w:val="0"/>
        <w:jc w:val="both"/>
        <w:outlineLvl w:val="0"/>
      </w:pPr>
      <w:r>
        <w:t>1) справки, подписанные руководителем, содержащие, на дату подачи заявки, следующие сведения:</w:t>
      </w:r>
    </w:p>
    <w:p w:rsidR="002E69A9" w:rsidRDefault="001214DB">
      <w:pPr>
        <w:widowControl w:val="0"/>
        <w:jc w:val="both"/>
        <w:outlineLvl w:val="0"/>
      </w:pPr>
      <w:r>
        <w:tab/>
        <w:t>об отсутствии просроченной задолженности по возврату в  бюджет округа 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 муниципальным образованием Соль-Илецкий городской округ;</w:t>
      </w:r>
    </w:p>
    <w:p w:rsidR="002E69A9" w:rsidRDefault="001214DB">
      <w:pPr>
        <w:widowControl w:val="0"/>
        <w:jc w:val="both"/>
        <w:outlineLvl w:val="0"/>
      </w:pPr>
      <w:r>
        <w:tab/>
      </w:r>
      <w:proofErr w:type="gramStart"/>
      <w: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2E69A9" w:rsidRDefault="001214DB">
      <w:pPr>
        <w:widowControl w:val="0"/>
        <w:jc w:val="both"/>
        <w:outlineLvl w:val="0"/>
      </w:pPr>
      <w:r>
        <w:tab/>
        <w:t>о том, что участники отбора не являются получателями средств из бюджета городского округа в соответствии с иными правовыми актами на цели, указанные в пункте 2 настоящего Порядка;</w:t>
      </w:r>
    </w:p>
    <w:p w:rsidR="002E69A9" w:rsidRDefault="001214DB">
      <w:pPr>
        <w:widowControl w:val="0"/>
        <w:jc w:val="both"/>
        <w:outlineLvl w:val="0"/>
      </w:pPr>
      <w:r>
        <w:tab/>
        <w:t xml:space="preserve">о том, что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r>
        <w:lastRenderedPageBreak/>
        <w:t>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2E69A9" w:rsidRDefault="001214DB">
      <w:pPr>
        <w:widowControl w:val="0"/>
        <w:jc w:val="both"/>
        <w:outlineLvl w:val="0"/>
      </w:pPr>
      <w:r>
        <w:tab/>
        <w:t>2) справку о наличии у  предприятия на праве хозяйственного  ведения (оперативного управления) объектов коммунальной инфраструктуры муниципальной собственности Соль-Илецкого городского округа;</w:t>
      </w:r>
    </w:p>
    <w:p w:rsidR="002E69A9" w:rsidRDefault="001214DB">
      <w:pPr>
        <w:widowControl w:val="0"/>
        <w:jc w:val="both"/>
        <w:outlineLvl w:val="0"/>
      </w:pPr>
      <w:r>
        <w:tab/>
        <w:t>3) сведения о понесенных затратах, с приложением подтверждающих документов (копии договоров, счетов-фактур (при наличии), товарных накладных или иных документов, подтверждающих передачу товара, расчетных платежных документов (платежных поручений, квитанций к приходному кассовому ордеру или кассовых чеков),  подтверждающих оплату товаров (работ, услуг) в полном объеме);</w:t>
      </w:r>
    </w:p>
    <w:p w:rsidR="002E69A9" w:rsidRDefault="002E69A9">
      <w:pPr>
        <w:widowControl w:val="0"/>
        <w:jc w:val="both"/>
        <w:rPr>
          <w:sz w:val="20"/>
          <w:szCs w:val="20"/>
          <w:highlight w:val="yellow"/>
        </w:rPr>
      </w:pPr>
    </w:p>
    <w:p w:rsidR="002E69A9" w:rsidRDefault="001214DB">
      <w:pPr>
        <w:widowControl w:val="0"/>
        <w:jc w:val="both"/>
      </w:pPr>
      <w:r>
        <w:t xml:space="preserve">Сведения о заявителе: </w:t>
      </w:r>
    </w:p>
    <w:p w:rsidR="002E69A9" w:rsidRDefault="001214DB">
      <w:pPr>
        <w:widowControl w:val="0"/>
        <w:jc w:val="both"/>
      </w:pPr>
      <w:r>
        <w:t xml:space="preserve">Полное и сокращенное наименование для юр. лиц.  </w:t>
      </w:r>
    </w:p>
    <w:p w:rsidR="002E69A9" w:rsidRDefault="001214DB">
      <w:pPr>
        <w:widowControl w:val="0"/>
        <w:jc w:val="both"/>
      </w:pPr>
      <w:r>
        <w:t xml:space="preserve">Юридический адрес для юр. лиц.                                      </w:t>
      </w:r>
    </w:p>
    <w:p w:rsidR="002E69A9" w:rsidRDefault="001214DB">
      <w:pPr>
        <w:widowControl w:val="0"/>
        <w:jc w:val="both"/>
      </w:pPr>
      <w:r>
        <w:t xml:space="preserve">Фактический адрес заявителя                                      </w:t>
      </w:r>
    </w:p>
    <w:p w:rsidR="002E69A9" w:rsidRDefault="001214DB">
      <w:pPr>
        <w:widowControl w:val="0"/>
        <w:jc w:val="both"/>
      </w:pPr>
      <w:r>
        <w:t xml:space="preserve">Почтовый адрес организации заявителя                                         </w:t>
      </w:r>
    </w:p>
    <w:p w:rsidR="002E69A9" w:rsidRDefault="001214DB">
      <w:pPr>
        <w:widowControl w:val="0"/>
        <w:jc w:val="both"/>
      </w:pPr>
      <w:r>
        <w:t xml:space="preserve">Дата  государственной регистрации в качестве юридического лица, номер свидетельства о регистрации для ИП и юр. лиц                          </w:t>
      </w:r>
    </w:p>
    <w:p w:rsidR="002E69A9" w:rsidRDefault="001214DB">
      <w:pPr>
        <w:widowControl w:val="0"/>
        <w:jc w:val="both"/>
      </w:pPr>
      <w:r>
        <w:t xml:space="preserve">Контактные телефоны  </w:t>
      </w:r>
    </w:p>
    <w:p w:rsidR="002E69A9" w:rsidRDefault="001214DB">
      <w:pPr>
        <w:widowControl w:val="0"/>
        <w:jc w:val="both"/>
      </w:pPr>
      <w:r>
        <w:t xml:space="preserve">Идентификационный номер налогоплательщика; КПП; Расчетные счета                                 </w:t>
      </w:r>
    </w:p>
    <w:p w:rsidR="002E69A9" w:rsidRDefault="001214DB">
      <w:pPr>
        <w:widowControl w:val="0"/>
        <w:jc w:val="both"/>
      </w:pPr>
      <w:r>
        <w:t xml:space="preserve">ФИО  руководителя, должность (для юр. лица); Наименование налоговой инспекции, в которой заявитель состоит на учете                                       </w:t>
      </w:r>
    </w:p>
    <w:p w:rsidR="002E69A9" w:rsidRDefault="002E69A9">
      <w:pPr>
        <w:widowControl w:val="0"/>
        <w:jc w:val="both"/>
      </w:pPr>
    </w:p>
    <w:p w:rsidR="002E69A9" w:rsidRDefault="001214DB">
      <w:pPr>
        <w:widowControl w:val="0"/>
        <w:jc w:val="both"/>
      </w:pPr>
      <w:r>
        <w:t xml:space="preserve">Заявитель  _______________________  /     _____________  /  ___________                                                                                            </w:t>
      </w:r>
    </w:p>
    <w:p w:rsidR="002E69A9" w:rsidRDefault="001214DB">
      <w:pPr>
        <w:widowControl w:val="0"/>
        <w:jc w:val="both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МП              (подпись)</w:t>
      </w:r>
      <w:r>
        <w:rPr>
          <w:sz w:val="20"/>
          <w:szCs w:val="20"/>
        </w:rPr>
        <w:tab/>
        <w:t xml:space="preserve">                                Фамилия И.О.                должность</w:t>
      </w: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ind w:left="5529"/>
        <w:rPr>
          <w:sz w:val="28"/>
          <w:szCs w:val="28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widowControl w:val="0"/>
        <w:rPr>
          <w:sz w:val="20"/>
          <w:szCs w:val="20"/>
        </w:rPr>
      </w:pPr>
    </w:p>
    <w:p w:rsidR="002E69A9" w:rsidRDefault="002E69A9">
      <w:pPr>
        <w:tabs>
          <w:tab w:val="left" w:pos="3540"/>
        </w:tabs>
      </w:pPr>
    </w:p>
    <w:sectPr w:rsidR="002E69A9">
      <w:footerReference w:type="default" r:id="rId13"/>
      <w:pgSz w:w="11906" w:h="16838"/>
      <w:pgMar w:top="1134" w:right="851" w:bottom="1134" w:left="1701" w:header="0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36" w:rsidRDefault="00F70836">
      <w:r>
        <w:separator/>
      </w:r>
    </w:p>
  </w:endnote>
  <w:endnote w:type="continuationSeparator" w:id="0">
    <w:p w:rsidR="00F70836" w:rsidRDefault="00F7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A9" w:rsidRDefault="002E69A9">
    <w:pPr>
      <w:pStyle w:val="af"/>
    </w:pPr>
  </w:p>
  <w:p w:rsidR="002E69A9" w:rsidRDefault="002E69A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36" w:rsidRDefault="00F70836">
      <w:r>
        <w:separator/>
      </w:r>
    </w:p>
  </w:footnote>
  <w:footnote w:type="continuationSeparator" w:id="0">
    <w:p w:rsidR="00F70836" w:rsidRDefault="00F70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A9"/>
    <w:rsid w:val="000B2C21"/>
    <w:rsid w:val="001214DB"/>
    <w:rsid w:val="002A7D83"/>
    <w:rsid w:val="002E69A9"/>
    <w:rsid w:val="004744A7"/>
    <w:rsid w:val="004F690B"/>
    <w:rsid w:val="006111A5"/>
    <w:rsid w:val="006A74FC"/>
    <w:rsid w:val="0073290A"/>
    <w:rsid w:val="007E3BC8"/>
    <w:rsid w:val="0082093A"/>
    <w:rsid w:val="00830271"/>
    <w:rsid w:val="00833EFB"/>
    <w:rsid w:val="00A4500D"/>
    <w:rsid w:val="00B2741E"/>
    <w:rsid w:val="00BA023B"/>
    <w:rsid w:val="00BF4919"/>
    <w:rsid w:val="00C3638B"/>
    <w:rsid w:val="00DE2B56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60AD5"/>
    <w:pPr>
      <w:widowControl w:val="0"/>
    </w:pPr>
    <w:rPr>
      <w:rFonts w:ascii="Arial" w:eastAsiaTheme="minorEastAsia" w:hAnsi="Arial" w:cs="Arial"/>
      <w:sz w:val="24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60AD5"/>
    <w:pPr>
      <w:widowControl w:val="0"/>
    </w:pPr>
    <w:rPr>
      <w:rFonts w:ascii="Arial" w:eastAsiaTheme="minorEastAsia" w:hAnsi="Arial" w:cs="Arial"/>
      <w:sz w:val="24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-otde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lile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-otd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DA43-FD2D-4A8E-9046-AC11286A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9825</Words>
  <Characters>56004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12</cp:revision>
  <cp:lastPrinted>2022-06-01T12:07:00Z</cp:lastPrinted>
  <dcterms:created xsi:type="dcterms:W3CDTF">2022-06-01T12:12:00Z</dcterms:created>
  <dcterms:modified xsi:type="dcterms:W3CDTF">2023-01-12T11:28:00Z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