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DB78D3" w:rsidRDefault="00DB78D3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78D3">
              <w:rPr>
                <w:sz w:val="28"/>
                <w:szCs w:val="28"/>
                <w:lang w:val="en-US"/>
              </w:rPr>
              <w:t xml:space="preserve">19.05.2021 </w:t>
            </w:r>
            <w:r w:rsidRPr="00DB78D3">
              <w:rPr>
                <w:sz w:val="28"/>
                <w:szCs w:val="28"/>
              </w:rPr>
              <w:t>№ 1121-п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485B8B" w:rsidRDefault="007F2453" w:rsidP="0041143E">
      <w:pPr>
        <w:shd w:val="clear" w:color="auto" w:fill="FFFFFF"/>
        <w:ind w:right="4534"/>
        <w:jc w:val="both"/>
        <w:rPr>
          <w:sz w:val="28"/>
          <w:szCs w:val="28"/>
        </w:rPr>
      </w:pPr>
      <w:r w:rsidRPr="00DE2ECA">
        <w:rPr>
          <w:color w:val="000000"/>
          <w:sz w:val="28"/>
          <w:szCs w:val="28"/>
        </w:rPr>
        <w:t>Об утверждении порядка привлечения</w:t>
      </w:r>
      <w:r w:rsidR="0041143E">
        <w:rPr>
          <w:color w:val="000000"/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остатков средств на единый счет</w:t>
      </w:r>
      <w:r w:rsidR="0041143E">
        <w:rPr>
          <w:color w:val="000000"/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бюджета городского округа и возврата</w:t>
      </w:r>
      <w:r w:rsidR="0041143E">
        <w:rPr>
          <w:color w:val="000000"/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привлеченных средств</w:t>
      </w:r>
    </w:p>
    <w:p w:rsidR="00485B8B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3257DD" w:rsidRPr="00DE2ECA" w:rsidRDefault="003257DD" w:rsidP="00A663C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В соответствии с пунктами 10,11 и 13 статьи 236</w:t>
      </w:r>
      <w:r w:rsidRPr="00DE2ECA">
        <w:rPr>
          <w:color w:val="000000"/>
          <w:sz w:val="28"/>
          <w:szCs w:val="28"/>
          <w:vertAlign w:val="superscript"/>
        </w:rPr>
        <w:t>1</w:t>
      </w:r>
      <w:r w:rsidRPr="00DE2ECA">
        <w:rPr>
          <w:color w:val="000000"/>
          <w:sz w:val="28"/>
          <w:szCs w:val="28"/>
        </w:rPr>
        <w:t xml:space="preserve"> Бюджетного кодекса Российской Федерации, постановляю:</w:t>
      </w:r>
    </w:p>
    <w:p w:rsidR="003257DD" w:rsidRPr="00DE2ECA" w:rsidRDefault="003257DD" w:rsidP="00A663C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1. Утвердить Порядок привлечения остатков средств на единый счет бюджета городского округа и возврата привлеченных средств, согласно приложению.</w:t>
      </w:r>
    </w:p>
    <w:p w:rsidR="003257DD" w:rsidRDefault="003257DD" w:rsidP="00A663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069F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E069F7">
        <w:rPr>
          <w:sz w:val="28"/>
          <w:szCs w:val="28"/>
        </w:rPr>
        <w:t xml:space="preserve"> постановления возложить </w:t>
      </w:r>
      <w:proofErr w:type="gramStart"/>
      <w:r w:rsidRPr="00E069F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>
        <w:rPr>
          <w:sz w:val="28"/>
          <w:szCs w:val="28"/>
        </w:rPr>
        <w:t>Подковырову</w:t>
      </w:r>
      <w:proofErr w:type="spellEnd"/>
      <w:r>
        <w:rPr>
          <w:sz w:val="28"/>
          <w:szCs w:val="28"/>
        </w:rPr>
        <w:t>.</w:t>
      </w:r>
    </w:p>
    <w:p w:rsidR="003257DD" w:rsidRDefault="003257DD" w:rsidP="00A66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69F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 и распространяется на правоотношения, возникшие с 1 января 2021 года</w:t>
      </w:r>
      <w:r w:rsidRPr="00E069F7">
        <w:rPr>
          <w:sz w:val="28"/>
          <w:szCs w:val="28"/>
        </w:rPr>
        <w:t>.</w:t>
      </w:r>
    </w:p>
    <w:p w:rsidR="00485B8B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4F022D" w:rsidRDefault="004F022D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4F022D" w:rsidRDefault="004F022D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4F022D" w:rsidRDefault="004F022D" w:rsidP="004F022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Первый заместитель главы администрации</w:t>
      </w:r>
    </w:p>
    <w:p w:rsidR="004F022D" w:rsidRDefault="004F022D" w:rsidP="004F022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городского округа – заместитель главы </w:t>
      </w:r>
    </w:p>
    <w:p w:rsidR="004F022D" w:rsidRDefault="004F022D" w:rsidP="004F022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администрации</w:t>
      </w:r>
      <w:r w:rsidRPr="0045416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городского округа </w:t>
      </w:r>
    </w:p>
    <w:p w:rsidR="004F022D" w:rsidRDefault="004F022D" w:rsidP="004F022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строительству, транспорту, </w:t>
      </w:r>
    </w:p>
    <w:p w:rsidR="004F022D" w:rsidRPr="002B2D2F" w:rsidRDefault="004F022D" w:rsidP="004F022D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благоустройству и ЖКХ                                                                 А.Р. Хафизов</w:t>
      </w:r>
    </w:p>
    <w:p w:rsidR="004F022D" w:rsidRDefault="004F022D" w:rsidP="00592FEC">
      <w:pPr>
        <w:ind w:left="5103"/>
        <w:rPr>
          <w:sz w:val="28"/>
          <w:szCs w:val="28"/>
        </w:rPr>
      </w:pPr>
    </w:p>
    <w:p w:rsidR="004F022D" w:rsidRDefault="004F022D" w:rsidP="00592FEC">
      <w:pPr>
        <w:ind w:left="5103"/>
        <w:rPr>
          <w:sz w:val="28"/>
          <w:szCs w:val="28"/>
        </w:rPr>
      </w:pPr>
    </w:p>
    <w:p w:rsidR="004F022D" w:rsidRDefault="004F022D" w:rsidP="00592FEC">
      <w:pPr>
        <w:ind w:left="5103"/>
        <w:rPr>
          <w:sz w:val="28"/>
          <w:szCs w:val="28"/>
        </w:rPr>
      </w:pPr>
    </w:p>
    <w:p w:rsidR="004F022D" w:rsidRDefault="004F022D" w:rsidP="00592FEC">
      <w:pPr>
        <w:ind w:left="5103"/>
        <w:rPr>
          <w:sz w:val="28"/>
          <w:szCs w:val="28"/>
        </w:rPr>
      </w:pPr>
    </w:p>
    <w:p w:rsidR="004F022D" w:rsidRDefault="004F022D" w:rsidP="00592FEC">
      <w:pPr>
        <w:ind w:left="5103"/>
        <w:rPr>
          <w:sz w:val="28"/>
          <w:szCs w:val="28"/>
        </w:rPr>
      </w:pPr>
    </w:p>
    <w:p w:rsidR="004F022D" w:rsidRDefault="004F022D" w:rsidP="00592FEC">
      <w:pPr>
        <w:ind w:left="5103"/>
        <w:rPr>
          <w:sz w:val="28"/>
          <w:szCs w:val="28"/>
        </w:rPr>
      </w:pPr>
    </w:p>
    <w:p w:rsidR="00592FEC" w:rsidRPr="003A443E" w:rsidRDefault="00592FEC" w:rsidP="00592FEC">
      <w:pPr>
        <w:ind w:left="5103"/>
        <w:rPr>
          <w:sz w:val="28"/>
          <w:szCs w:val="28"/>
        </w:rPr>
      </w:pPr>
      <w:r w:rsidRPr="003A443E">
        <w:rPr>
          <w:sz w:val="28"/>
          <w:szCs w:val="28"/>
        </w:rPr>
        <w:lastRenderedPageBreak/>
        <w:t>Приложение</w:t>
      </w:r>
    </w:p>
    <w:p w:rsidR="00592FEC" w:rsidRDefault="00592FEC" w:rsidP="00592FEC">
      <w:pPr>
        <w:ind w:left="5103"/>
        <w:rPr>
          <w:sz w:val="28"/>
          <w:szCs w:val="28"/>
        </w:rPr>
      </w:pPr>
      <w:r w:rsidRPr="003A443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A443E">
        <w:rPr>
          <w:sz w:val="28"/>
          <w:szCs w:val="28"/>
        </w:rPr>
        <w:t>администрации</w:t>
      </w:r>
    </w:p>
    <w:p w:rsidR="00592FEC" w:rsidRPr="003A443E" w:rsidRDefault="00592FEC" w:rsidP="00592FEC">
      <w:pPr>
        <w:ind w:left="5103"/>
        <w:rPr>
          <w:sz w:val="28"/>
          <w:szCs w:val="28"/>
        </w:rPr>
      </w:pPr>
      <w:r w:rsidRPr="003A443E">
        <w:rPr>
          <w:sz w:val="28"/>
          <w:szCs w:val="28"/>
        </w:rPr>
        <w:t>Соль-</w:t>
      </w:r>
      <w:proofErr w:type="spellStart"/>
      <w:r w:rsidRPr="003A443E">
        <w:rPr>
          <w:sz w:val="28"/>
          <w:szCs w:val="28"/>
        </w:rPr>
        <w:t>Илецкого</w:t>
      </w:r>
      <w:proofErr w:type="spellEnd"/>
      <w:r w:rsidRPr="003A443E">
        <w:rPr>
          <w:sz w:val="28"/>
          <w:szCs w:val="28"/>
        </w:rPr>
        <w:t xml:space="preserve"> городского округа</w:t>
      </w:r>
    </w:p>
    <w:p w:rsidR="00592FEC" w:rsidRDefault="00592FEC" w:rsidP="00592FEC">
      <w:pPr>
        <w:ind w:left="5103"/>
        <w:jc w:val="both"/>
        <w:rPr>
          <w:sz w:val="28"/>
          <w:szCs w:val="28"/>
        </w:rPr>
      </w:pPr>
      <w:r w:rsidRPr="003A443E">
        <w:rPr>
          <w:sz w:val="28"/>
          <w:szCs w:val="28"/>
        </w:rPr>
        <w:t xml:space="preserve">от </w:t>
      </w:r>
      <w:r>
        <w:rPr>
          <w:sz w:val="28"/>
          <w:szCs w:val="28"/>
        </w:rPr>
        <w:t>19.05.2021</w:t>
      </w:r>
      <w:r w:rsidRPr="003A443E">
        <w:rPr>
          <w:sz w:val="28"/>
          <w:szCs w:val="28"/>
        </w:rPr>
        <w:t xml:space="preserve"> № </w:t>
      </w:r>
      <w:r>
        <w:rPr>
          <w:sz w:val="28"/>
          <w:szCs w:val="28"/>
        </w:rPr>
        <w:t>1121-п</w:t>
      </w:r>
    </w:p>
    <w:p w:rsidR="00592FEC" w:rsidRDefault="00592FEC" w:rsidP="002D47B3">
      <w:pPr>
        <w:jc w:val="center"/>
        <w:rPr>
          <w:sz w:val="28"/>
          <w:szCs w:val="28"/>
        </w:rPr>
      </w:pPr>
    </w:p>
    <w:p w:rsidR="002D47B3" w:rsidRPr="002B349D" w:rsidRDefault="002D47B3" w:rsidP="002D47B3">
      <w:pPr>
        <w:jc w:val="center"/>
        <w:rPr>
          <w:sz w:val="28"/>
          <w:szCs w:val="28"/>
        </w:rPr>
      </w:pPr>
      <w:r w:rsidRPr="002B349D">
        <w:rPr>
          <w:sz w:val="28"/>
          <w:szCs w:val="28"/>
        </w:rPr>
        <w:t>Порядок</w:t>
      </w:r>
    </w:p>
    <w:p w:rsidR="002D47B3" w:rsidRDefault="002D47B3" w:rsidP="002D47B3">
      <w:pPr>
        <w:jc w:val="center"/>
        <w:rPr>
          <w:sz w:val="28"/>
          <w:szCs w:val="28"/>
        </w:rPr>
      </w:pPr>
      <w:r w:rsidRPr="00DE2ECA">
        <w:rPr>
          <w:color w:val="000000"/>
          <w:sz w:val="28"/>
          <w:szCs w:val="28"/>
        </w:rPr>
        <w:t>привлечения остатков средств на единый счет бюджета</w:t>
      </w:r>
      <w:r w:rsidRPr="007B53CA">
        <w:rPr>
          <w:sz w:val="28"/>
          <w:szCs w:val="28"/>
        </w:rPr>
        <w:t xml:space="preserve"> </w:t>
      </w:r>
      <w:r w:rsidRPr="002B349D">
        <w:rPr>
          <w:sz w:val="28"/>
          <w:szCs w:val="28"/>
        </w:rPr>
        <w:t xml:space="preserve">городского округа </w:t>
      </w:r>
    </w:p>
    <w:p w:rsidR="002D47B3" w:rsidRPr="002B349D" w:rsidRDefault="002D47B3" w:rsidP="002D47B3">
      <w:pPr>
        <w:jc w:val="center"/>
        <w:rPr>
          <w:sz w:val="28"/>
          <w:szCs w:val="28"/>
        </w:rPr>
      </w:pPr>
      <w:r w:rsidRPr="002B349D">
        <w:rPr>
          <w:sz w:val="28"/>
          <w:szCs w:val="28"/>
        </w:rPr>
        <w:t xml:space="preserve">и возврата </w:t>
      </w:r>
      <w:r>
        <w:rPr>
          <w:sz w:val="28"/>
          <w:szCs w:val="28"/>
        </w:rPr>
        <w:t>привлеченных средств</w:t>
      </w:r>
    </w:p>
    <w:p w:rsidR="002D47B3" w:rsidRPr="00B61690" w:rsidRDefault="002D47B3" w:rsidP="002D47B3">
      <w:pPr>
        <w:jc w:val="center"/>
        <w:rPr>
          <w:color w:val="000000"/>
          <w:sz w:val="28"/>
          <w:szCs w:val="28"/>
        </w:rPr>
      </w:pPr>
    </w:p>
    <w:p w:rsidR="002D47B3" w:rsidRDefault="002D47B3" w:rsidP="002D47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984003" w:rsidRDefault="00984003" w:rsidP="005E2430">
      <w:pPr>
        <w:spacing w:line="276" w:lineRule="auto"/>
        <w:ind w:firstLine="709"/>
        <w:jc w:val="both"/>
        <w:rPr>
          <w:sz w:val="28"/>
          <w:szCs w:val="28"/>
        </w:rPr>
      </w:pP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349D">
        <w:rPr>
          <w:sz w:val="28"/>
          <w:szCs w:val="28"/>
        </w:rPr>
        <w:t xml:space="preserve">1. Настоящий Порядок </w:t>
      </w:r>
      <w:r w:rsidRPr="00DE2ECA">
        <w:rPr>
          <w:color w:val="000000"/>
          <w:sz w:val="28"/>
          <w:szCs w:val="28"/>
        </w:rPr>
        <w:t>устанавливает правила привлечения остатков средств на единый счет бюджета городского округа с казначейских счетов и возврата привлеченных средств на казначейские счета, с которых он</w:t>
      </w:r>
      <w:r w:rsidR="00581B03">
        <w:rPr>
          <w:color w:val="000000"/>
          <w:sz w:val="28"/>
          <w:szCs w:val="28"/>
        </w:rPr>
        <w:t>и были ранее перечислены.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2. В настоящем Порядке применяются следующие термины и понятия: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1) единый счет бюджета городского округа – казначейский счет, открытый финансовому управлению администрации Соль-</w:t>
      </w:r>
      <w:proofErr w:type="spellStart"/>
      <w:r w:rsidRPr="00DE2ECA">
        <w:rPr>
          <w:color w:val="000000"/>
          <w:sz w:val="28"/>
          <w:szCs w:val="28"/>
        </w:rPr>
        <w:t>Илецкого</w:t>
      </w:r>
      <w:proofErr w:type="spellEnd"/>
      <w:r w:rsidRPr="00DE2ECA">
        <w:rPr>
          <w:color w:val="000000"/>
          <w:sz w:val="28"/>
          <w:szCs w:val="28"/>
        </w:rPr>
        <w:t xml:space="preserve"> городского округа (далее – финансовое управление) в Управлении Федерального казначейства по Оренбургской области (далее – УФК) для осуществления и отражения операций с денежными средствами по поступлениям в бюджет городского округа и перечислениям из бюджета городского округа;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2) казначейский счет для осуществления и отражения операций с денежными средствами бюджетных и автономных учреждений – казначейский счет, открытый финансовому управлению в УФК для осуществления и отражения операций с денежными средствами, поступающими бюджетным и автономным учреждениям муниципального образования Соль-</w:t>
      </w:r>
      <w:proofErr w:type="spellStart"/>
      <w:r w:rsidRPr="00DE2ECA">
        <w:rPr>
          <w:color w:val="000000"/>
          <w:sz w:val="28"/>
          <w:szCs w:val="28"/>
        </w:rPr>
        <w:t>Илецкий</w:t>
      </w:r>
      <w:proofErr w:type="spellEnd"/>
      <w:r w:rsidRPr="00DE2ECA">
        <w:rPr>
          <w:color w:val="000000"/>
          <w:sz w:val="28"/>
          <w:szCs w:val="28"/>
        </w:rPr>
        <w:t xml:space="preserve"> городской округ Оренбургской области;</w:t>
      </w:r>
    </w:p>
    <w:p w:rsidR="002D47B3" w:rsidRPr="00DF26C6" w:rsidRDefault="002D47B3" w:rsidP="005E243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E2ECA">
        <w:rPr>
          <w:color w:val="000000"/>
          <w:sz w:val="28"/>
          <w:szCs w:val="28"/>
        </w:rPr>
        <w:t>3)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– казначейский счет, открытый</w:t>
      </w:r>
      <w:r w:rsidRPr="00146FA8">
        <w:rPr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финансовому управлению в УФК для осуществления и отражения операций с денежными средствами,</w:t>
      </w:r>
      <w:r>
        <w:rPr>
          <w:color w:val="FF0000"/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поступающими юридическим лицам, не являющимся участниками бюджетного процесса муниципального образования Соль-</w:t>
      </w:r>
      <w:proofErr w:type="spellStart"/>
      <w:r w:rsidRPr="00DE2ECA">
        <w:rPr>
          <w:color w:val="000000"/>
          <w:sz w:val="28"/>
          <w:szCs w:val="28"/>
        </w:rPr>
        <w:t>Илецкий</w:t>
      </w:r>
      <w:proofErr w:type="spellEnd"/>
      <w:r w:rsidRPr="00DE2ECA">
        <w:rPr>
          <w:color w:val="000000"/>
          <w:sz w:val="28"/>
          <w:szCs w:val="28"/>
        </w:rPr>
        <w:t xml:space="preserve"> городской округ Оренбургской области,</w:t>
      </w:r>
      <w:r w:rsidRPr="00242EE8">
        <w:rPr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бюджетными и автономными учреждениями муниципального образования Соль-</w:t>
      </w:r>
      <w:proofErr w:type="spellStart"/>
      <w:r w:rsidRPr="00DE2ECA">
        <w:rPr>
          <w:color w:val="000000"/>
          <w:sz w:val="28"/>
          <w:szCs w:val="28"/>
        </w:rPr>
        <w:t>Илецкий</w:t>
      </w:r>
      <w:proofErr w:type="spellEnd"/>
      <w:r w:rsidRPr="00DE2ECA">
        <w:rPr>
          <w:color w:val="000000"/>
          <w:sz w:val="28"/>
          <w:szCs w:val="28"/>
        </w:rPr>
        <w:t xml:space="preserve"> городской</w:t>
      </w:r>
      <w:proofErr w:type="gramEnd"/>
      <w:r w:rsidRPr="00DE2ECA">
        <w:rPr>
          <w:color w:val="000000"/>
          <w:sz w:val="28"/>
          <w:szCs w:val="28"/>
        </w:rPr>
        <w:t xml:space="preserve"> округ Оренбургской области, источником финансового обеспечения которых являются средства бюджета городского округа;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lastRenderedPageBreak/>
        <w:t>4) казначейский счет для осуществления и отражения операций с денежными средствами, поступающими во временное распоряжение, – казначейский счет, открытый финансовому управлению в УФК для осуществления и отражения операций с денежными средствами, поступающими во временное распоряжение получателей средств бюджета городского округа.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3. Финансовое управление осуществляет: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 xml:space="preserve">1) привлечение остатков средств на единый счет бюджета городского округа </w:t>
      </w:r>
      <w:proofErr w:type="gramStart"/>
      <w:r w:rsidRPr="00DE2ECA">
        <w:rPr>
          <w:color w:val="000000"/>
          <w:sz w:val="28"/>
          <w:szCs w:val="28"/>
        </w:rPr>
        <w:t>с</w:t>
      </w:r>
      <w:proofErr w:type="gramEnd"/>
      <w:r w:rsidRPr="00DE2ECA">
        <w:rPr>
          <w:color w:val="000000"/>
          <w:sz w:val="28"/>
          <w:szCs w:val="28"/>
        </w:rPr>
        <w:t>: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казначейского счета для осуществления и отражения операций с денежными средствами бюджетных и автономных учреждений;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казначейского счета для осуществления и отражения операций с денежными средствами, поступающими во временное распоряжение;</w:t>
      </w:r>
    </w:p>
    <w:p w:rsidR="002D47B3" w:rsidRPr="00DE2ECA" w:rsidRDefault="002D47B3" w:rsidP="005E24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2) возврат с единого счета бюджета городского округа средств, указанных в абзацах втором-четвертом подпункта 1 настоящего пункта, на казначейские счета, с которых они были ранее перечислены.</w:t>
      </w:r>
    </w:p>
    <w:p w:rsidR="005E2430" w:rsidRDefault="005E2430" w:rsidP="002D47B3">
      <w:pPr>
        <w:jc w:val="center"/>
        <w:rPr>
          <w:color w:val="000000"/>
          <w:sz w:val="28"/>
          <w:szCs w:val="28"/>
        </w:rPr>
      </w:pPr>
    </w:p>
    <w:p w:rsidR="002D47B3" w:rsidRPr="00DE2ECA" w:rsidRDefault="002D47B3" w:rsidP="002D47B3">
      <w:pPr>
        <w:jc w:val="center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  <w:lang w:val="en-US"/>
        </w:rPr>
        <w:t>II</w:t>
      </w:r>
      <w:r w:rsidRPr="00DE2ECA">
        <w:rPr>
          <w:color w:val="000000"/>
          <w:sz w:val="28"/>
          <w:szCs w:val="28"/>
        </w:rPr>
        <w:t>. Условия и порядок привлечения остатков средств</w:t>
      </w:r>
    </w:p>
    <w:p w:rsidR="002D47B3" w:rsidRPr="00DE2ECA" w:rsidRDefault="002D47B3" w:rsidP="002D47B3">
      <w:pPr>
        <w:jc w:val="center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на единый счет бюджета городского округа</w:t>
      </w:r>
    </w:p>
    <w:p w:rsidR="00AF227B" w:rsidRDefault="00AF227B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D47B3" w:rsidRPr="00DE2ECA" w:rsidRDefault="002D47B3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4. Перечисление остатков средств на единый счет бюджета городского округа производится при необходимости обеспечения остатка средств на едином счете бюджета для осуществления финансирования.</w:t>
      </w:r>
    </w:p>
    <w:p w:rsidR="002D47B3" w:rsidRPr="00DE2ECA" w:rsidRDefault="002D47B3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5. Финансовое управление обеспечивает привлечение остатков сре</w:t>
      </w:r>
      <w:proofErr w:type="gramStart"/>
      <w:r w:rsidRPr="00DE2ECA">
        <w:rPr>
          <w:color w:val="000000"/>
          <w:sz w:val="28"/>
          <w:szCs w:val="28"/>
        </w:rPr>
        <w:t>дств с к</w:t>
      </w:r>
      <w:proofErr w:type="gramEnd"/>
      <w:r w:rsidRPr="00DE2ECA">
        <w:rPr>
          <w:color w:val="000000"/>
          <w:sz w:val="28"/>
          <w:szCs w:val="28"/>
        </w:rPr>
        <w:t>азначейских счетов,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платежей.</w:t>
      </w:r>
    </w:p>
    <w:p w:rsidR="002D47B3" w:rsidRPr="00DE2ECA" w:rsidRDefault="002D47B3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6. Привлечение остатков средств осуществляется в объеме, обеспечивающем достаточность средств на казначейском счете для осуществления в рабочий день, следующий за днем привлечения средств на единый счет бюджета городского округа, выплата с указанного счета в целях исполнения распоряжений о совершении казначейских платежей, представленных в финансовое управление соответствующими участниками системы казначейских платежей.</w:t>
      </w:r>
    </w:p>
    <w:p w:rsidR="002D47B3" w:rsidRPr="00DE2ECA" w:rsidRDefault="002D47B3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7. Финансовое управление представляет распоряжения о совершении казначейских платежей на перечисление привлекаемого объема сре</w:t>
      </w:r>
      <w:proofErr w:type="gramStart"/>
      <w:r w:rsidRPr="00DE2ECA">
        <w:rPr>
          <w:color w:val="000000"/>
          <w:sz w:val="28"/>
          <w:szCs w:val="28"/>
        </w:rPr>
        <w:t xml:space="preserve">дств с </w:t>
      </w:r>
      <w:r w:rsidRPr="00DE2ECA">
        <w:rPr>
          <w:color w:val="000000"/>
          <w:sz w:val="28"/>
          <w:szCs w:val="28"/>
        </w:rPr>
        <w:lastRenderedPageBreak/>
        <w:t>к</w:t>
      </w:r>
      <w:proofErr w:type="gramEnd"/>
      <w:r w:rsidRPr="00DE2ECA">
        <w:rPr>
          <w:color w:val="000000"/>
          <w:sz w:val="28"/>
          <w:szCs w:val="28"/>
        </w:rPr>
        <w:t>азначейских счетов не позднее 16 часов местного времени (в дни, непосредственно предшествующие выходным и нерабочим праздничным дням, – до 15 часов местного времени) текущего дня.</w:t>
      </w:r>
    </w:p>
    <w:p w:rsidR="00AF227B" w:rsidRDefault="00AF227B" w:rsidP="002D47B3">
      <w:pPr>
        <w:jc w:val="center"/>
        <w:rPr>
          <w:color w:val="000000"/>
          <w:sz w:val="28"/>
          <w:szCs w:val="28"/>
        </w:rPr>
      </w:pPr>
    </w:p>
    <w:p w:rsidR="002D47B3" w:rsidRPr="00DE2ECA" w:rsidRDefault="002D47B3" w:rsidP="002D47B3">
      <w:pPr>
        <w:jc w:val="center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  <w:lang w:val="en-US"/>
        </w:rPr>
        <w:t>III</w:t>
      </w:r>
      <w:r w:rsidRPr="00DE2ECA">
        <w:rPr>
          <w:color w:val="000000"/>
          <w:sz w:val="28"/>
          <w:szCs w:val="28"/>
        </w:rPr>
        <w:t xml:space="preserve">. Условия и порядок возврата средств, привлеченных </w:t>
      </w:r>
    </w:p>
    <w:p w:rsidR="002D47B3" w:rsidRPr="00DE2ECA" w:rsidRDefault="002D47B3" w:rsidP="002D47B3">
      <w:pPr>
        <w:jc w:val="center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на единый счет бюджета городского округа</w:t>
      </w:r>
    </w:p>
    <w:p w:rsidR="00AF227B" w:rsidRDefault="00AF227B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D47B3" w:rsidRPr="00DE2ECA" w:rsidRDefault="002D47B3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 xml:space="preserve">8. </w:t>
      </w:r>
      <w:proofErr w:type="gramStart"/>
      <w:r w:rsidRPr="00DE2ECA">
        <w:rPr>
          <w:color w:val="000000"/>
          <w:sz w:val="28"/>
          <w:szCs w:val="28"/>
        </w:rPr>
        <w:t>Для проведения операций со средствами, поступающими во временное распоряжение получателей средств бюджета городского округа, муниципальных бюджетных и автономных учреждений муниципального образования Соль-</w:t>
      </w:r>
      <w:proofErr w:type="spellStart"/>
      <w:r w:rsidRPr="00DE2ECA">
        <w:rPr>
          <w:color w:val="000000"/>
          <w:sz w:val="28"/>
          <w:szCs w:val="28"/>
        </w:rPr>
        <w:t>Илецкий</w:t>
      </w:r>
      <w:proofErr w:type="spellEnd"/>
      <w:r w:rsidRPr="00DE2ECA">
        <w:rPr>
          <w:color w:val="000000"/>
          <w:sz w:val="28"/>
          <w:szCs w:val="28"/>
        </w:rPr>
        <w:t xml:space="preserve"> городской округ Оренбургской области, юридических лиц, не являющихся участниками бюджетного процесса,</w:t>
      </w:r>
      <w:r>
        <w:rPr>
          <w:color w:val="FF0000"/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муниципальными бюджетными и автономными учреждениями муниципального образования Соль-</w:t>
      </w:r>
      <w:proofErr w:type="spellStart"/>
      <w:r w:rsidRPr="00DE2ECA">
        <w:rPr>
          <w:color w:val="000000"/>
          <w:sz w:val="28"/>
          <w:szCs w:val="28"/>
        </w:rPr>
        <w:t>Илецкий</w:t>
      </w:r>
      <w:proofErr w:type="spellEnd"/>
      <w:r w:rsidRPr="00DE2ECA">
        <w:rPr>
          <w:color w:val="000000"/>
          <w:sz w:val="28"/>
          <w:szCs w:val="28"/>
        </w:rPr>
        <w:t xml:space="preserve"> городской округ Оренбургской области,</w:t>
      </w:r>
      <w:r w:rsidRPr="00DF26C6">
        <w:rPr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финансовое управление осуществляет возврат средств с единого счет бюджета городского округа</w:t>
      </w:r>
      <w:r>
        <w:rPr>
          <w:color w:val="FF0000"/>
          <w:sz w:val="28"/>
          <w:szCs w:val="28"/>
        </w:rPr>
        <w:t xml:space="preserve"> </w:t>
      </w:r>
      <w:r w:rsidRPr="00DE2ECA">
        <w:rPr>
          <w:color w:val="000000"/>
          <w:sz w:val="28"/>
          <w:szCs w:val="28"/>
        </w:rPr>
        <w:t>на соответствующий казначейский счет</w:t>
      </w:r>
      <w:proofErr w:type="gramEnd"/>
      <w:r w:rsidRPr="00DE2ECA">
        <w:rPr>
          <w:color w:val="000000"/>
          <w:sz w:val="28"/>
          <w:szCs w:val="28"/>
        </w:rPr>
        <w:t xml:space="preserve"> </w:t>
      </w:r>
      <w:proofErr w:type="gramStart"/>
      <w:r w:rsidRPr="00DE2ECA">
        <w:rPr>
          <w:color w:val="000000"/>
          <w:sz w:val="28"/>
          <w:szCs w:val="28"/>
        </w:rPr>
        <w:t>в пределах суммы, не превышающей разницы между объемом средств, поступивших в течение текущего финансового года с этого казначейского счета на единый счет бюджета городского округа, и объемом средств, возвращенных с единого счета бюджета городского округа на данный казначейских счет в указанный период.</w:t>
      </w:r>
      <w:proofErr w:type="gramEnd"/>
    </w:p>
    <w:p w:rsidR="002D47B3" w:rsidRPr="00DE2ECA" w:rsidRDefault="002D47B3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>9. Возврат привлеченных средств с единого счета бюджета городского округа на казначейские счета, с которых они были ранее перечислены, осуществляется финансовым управлением в объеме, достаточном для исполнения распоряжений о совершении казначейских платежей с соответствующих казначейских счетов.</w:t>
      </w:r>
    </w:p>
    <w:p w:rsidR="002D47B3" w:rsidRPr="00DE2ECA" w:rsidRDefault="002D47B3" w:rsidP="00AF22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2ECA">
        <w:rPr>
          <w:color w:val="000000"/>
          <w:sz w:val="28"/>
          <w:szCs w:val="28"/>
        </w:rPr>
        <w:t xml:space="preserve">10. </w:t>
      </w:r>
      <w:proofErr w:type="gramStart"/>
      <w:r w:rsidRPr="00DE2ECA">
        <w:rPr>
          <w:color w:val="000000"/>
          <w:sz w:val="28"/>
          <w:szCs w:val="28"/>
        </w:rPr>
        <w:t>Финансовое управление осуществляет возврат привлеченных средств на соответствующие</w:t>
      </w:r>
      <w:bookmarkStart w:id="0" w:name="_GoBack"/>
      <w:r w:rsidRPr="00106575">
        <w:rPr>
          <w:sz w:val="28"/>
          <w:szCs w:val="28"/>
        </w:rPr>
        <w:t xml:space="preserve"> </w:t>
      </w:r>
      <w:bookmarkEnd w:id="0"/>
      <w:r w:rsidRPr="00DE2ECA">
        <w:rPr>
          <w:color w:val="000000"/>
          <w:sz w:val="28"/>
          <w:szCs w:val="28"/>
        </w:rPr>
        <w:t>казначейские счета, с которых они были ранее перечислены, в том числе в целях проведения операций за счет привлеченных средств, в сроки, обеспечивающие своевременное исполнение распоряжений о совершении казначейских платежей с казначейских счетов в соответствии с законодательством Российской Федерации, но не позднее второго рабочего дня, следующего за днем приема к исполнению распоряжений получателей</w:t>
      </w:r>
      <w:proofErr w:type="gramEnd"/>
      <w:r w:rsidRPr="00DE2ECA">
        <w:rPr>
          <w:color w:val="000000"/>
          <w:sz w:val="28"/>
          <w:szCs w:val="28"/>
        </w:rPr>
        <w:t xml:space="preserve"> указанных средств.</w:t>
      </w:r>
    </w:p>
    <w:sectPr w:rsidR="002D47B3" w:rsidRPr="00DE2ECA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A3" w:rsidRDefault="00750AA3">
      <w:r>
        <w:separator/>
      </w:r>
    </w:p>
  </w:endnote>
  <w:endnote w:type="continuationSeparator" w:id="0">
    <w:p w:rsidR="00750AA3" w:rsidRDefault="0075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A3" w:rsidRDefault="00750AA3">
      <w:r>
        <w:separator/>
      </w:r>
    </w:p>
  </w:footnote>
  <w:footnote w:type="continuationSeparator" w:id="0">
    <w:p w:rsidR="00750AA3" w:rsidRDefault="0075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6661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06575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46FA8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2EE8"/>
    <w:rsid w:val="002519FD"/>
    <w:rsid w:val="00252366"/>
    <w:rsid w:val="00257D1C"/>
    <w:rsid w:val="00257D4B"/>
    <w:rsid w:val="00260A89"/>
    <w:rsid w:val="00263AC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47B3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143E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022D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1B03"/>
    <w:rsid w:val="00587827"/>
    <w:rsid w:val="00592FEC"/>
    <w:rsid w:val="00593C07"/>
    <w:rsid w:val="00594C9D"/>
    <w:rsid w:val="00596BB6"/>
    <w:rsid w:val="005C7696"/>
    <w:rsid w:val="005D5527"/>
    <w:rsid w:val="005E0490"/>
    <w:rsid w:val="005E243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0AA3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3CA"/>
    <w:rsid w:val="007B5BCF"/>
    <w:rsid w:val="007C1A32"/>
    <w:rsid w:val="007C1F65"/>
    <w:rsid w:val="007C37CD"/>
    <w:rsid w:val="007C5D4A"/>
    <w:rsid w:val="007D127A"/>
    <w:rsid w:val="007F2453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4E2E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84003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396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63CE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227B"/>
    <w:rsid w:val="00AF30B3"/>
    <w:rsid w:val="00AF5A56"/>
    <w:rsid w:val="00AF6039"/>
    <w:rsid w:val="00AF6AD8"/>
    <w:rsid w:val="00B05079"/>
    <w:rsid w:val="00B05CBC"/>
    <w:rsid w:val="00B10B50"/>
    <w:rsid w:val="00B12250"/>
    <w:rsid w:val="00B1297F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B78D3"/>
    <w:rsid w:val="00DC2B57"/>
    <w:rsid w:val="00DC6FDF"/>
    <w:rsid w:val="00DD017A"/>
    <w:rsid w:val="00DD5A4F"/>
    <w:rsid w:val="00DE010B"/>
    <w:rsid w:val="00DE4AEF"/>
    <w:rsid w:val="00DF0209"/>
    <w:rsid w:val="00DF26C6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43F7-46AA-40AF-B435-E381969B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19</cp:revision>
  <cp:lastPrinted>2021-01-21T10:34:00Z</cp:lastPrinted>
  <dcterms:created xsi:type="dcterms:W3CDTF">2021-06-10T04:52:00Z</dcterms:created>
  <dcterms:modified xsi:type="dcterms:W3CDTF">2021-06-10T05:52:00Z</dcterms:modified>
</cp:coreProperties>
</file>