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FF5F98" w:rsidTr="00210856">
        <w:trPr>
          <w:trHeight w:val="4596"/>
        </w:trPr>
        <w:tc>
          <w:tcPr>
            <w:tcW w:w="5387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242517" w:rsidRDefault="00BC71AA" w:rsidP="00C30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</w:t>
            </w:r>
            <w:r w:rsidR="00FF5F98" w:rsidRPr="00242517">
              <w:rPr>
                <w:sz w:val="26"/>
                <w:szCs w:val="26"/>
              </w:rPr>
              <w:t>201</w:t>
            </w:r>
            <w:r w:rsidR="00D450B3">
              <w:rPr>
                <w:sz w:val="26"/>
                <w:szCs w:val="26"/>
              </w:rPr>
              <w:t>7</w:t>
            </w:r>
            <w:r w:rsidR="00FF5F98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888-п</w:t>
            </w:r>
          </w:p>
          <w:p w:rsidR="00FF5F98" w:rsidRDefault="00FF5F98" w:rsidP="00C3059B">
            <w:pPr>
              <w:ind w:left="-70"/>
              <w:jc w:val="center"/>
            </w:pPr>
            <w:r>
              <w:t xml:space="preserve"> </w:t>
            </w:r>
          </w:p>
          <w:tbl>
            <w:tblPr>
              <w:tblW w:w="5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94"/>
            </w:tblGrid>
            <w:tr w:rsidR="00FF5F98" w:rsidTr="00210856">
              <w:trPr>
                <w:trHeight w:val="1221"/>
              </w:trPr>
              <w:tc>
                <w:tcPr>
                  <w:tcW w:w="5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C35" w:rsidRDefault="00A45B65" w:rsidP="00071A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</w:p>
                <w:p w:rsidR="00FF5F98" w:rsidRPr="00804A5A" w:rsidRDefault="00A45B65" w:rsidP="00ED4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906-п от 31.03.2016 «</w:t>
                  </w:r>
                  <w:r w:rsidR="00FF5F98">
                    <w:rPr>
                      <w:sz w:val="28"/>
                      <w:szCs w:val="28"/>
                    </w:rPr>
                    <w:t>О</w:t>
                  </w:r>
                  <w:r w:rsidR="00A93EA2">
                    <w:rPr>
                      <w:sz w:val="28"/>
                      <w:szCs w:val="28"/>
                    </w:rPr>
                    <w:t>б утверждении муниципальной программы</w:t>
                  </w:r>
                  <w:r w:rsidR="00ED4EE5">
                    <w:rPr>
                      <w:sz w:val="28"/>
                      <w:szCs w:val="28"/>
                    </w:rPr>
                    <w:t xml:space="preserve"> «Развитие транспортной системы</w:t>
                  </w:r>
                  <w:r w:rsidR="00071A81">
                    <w:rPr>
                      <w:sz w:val="28"/>
                      <w:szCs w:val="28"/>
                    </w:rPr>
                    <w:t xml:space="preserve"> </w:t>
                  </w:r>
                  <w:r w:rsidR="00A93EA2">
                    <w:rPr>
                      <w:sz w:val="28"/>
                      <w:szCs w:val="28"/>
                    </w:rPr>
                    <w:t>Соль-Илецк</w:t>
                  </w:r>
                  <w:r w:rsidR="004F448D">
                    <w:rPr>
                      <w:sz w:val="28"/>
                      <w:szCs w:val="28"/>
                    </w:rPr>
                    <w:t>о</w:t>
                  </w:r>
                  <w:r w:rsidR="00ED4EE5">
                    <w:rPr>
                      <w:sz w:val="28"/>
                      <w:szCs w:val="28"/>
                    </w:rPr>
                    <w:t>го</w:t>
                  </w:r>
                  <w:r w:rsidR="00A93EA2">
                    <w:rPr>
                      <w:sz w:val="28"/>
                      <w:szCs w:val="28"/>
                    </w:rPr>
                    <w:t xml:space="preserve"> городско</w:t>
                  </w:r>
                  <w:r w:rsidR="00ED4EE5">
                    <w:rPr>
                      <w:sz w:val="28"/>
                      <w:szCs w:val="28"/>
                    </w:rPr>
                    <w:t xml:space="preserve">го </w:t>
                  </w:r>
                  <w:r w:rsidR="00A93EA2">
                    <w:rPr>
                      <w:sz w:val="28"/>
                      <w:szCs w:val="28"/>
                    </w:rPr>
                    <w:t>округ</w:t>
                  </w:r>
                  <w:r w:rsidR="00ED4EE5">
                    <w:rPr>
                      <w:sz w:val="28"/>
                      <w:szCs w:val="28"/>
                    </w:rPr>
                    <w:t>а</w:t>
                  </w:r>
                  <w:r w:rsidR="004F448D">
                    <w:rPr>
                      <w:sz w:val="28"/>
                      <w:szCs w:val="28"/>
                    </w:rPr>
                    <w:t xml:space="preserve"> </w:t>
                  </w:r>
                  <w:r w:rsidR="00A93EA2">
                    <w:rPr>
                      <w:sz w:val="28"/>
                      <w:szCs w:val="28"/>
                    </w:rPr>
                    <w:t xml:space="preserve"> на 2016-20</w:t>
                  </w:r>
                  <w:r w:rsidR="00ED4EE5">
                    <w:rPr>
                      <w:sz w:val="28"/>
                      <w:szCs w:val="28"/>
                    </w:rPr>
                    <w:t>20</w:t>
                  </w:r>
                  <w:r w:rsidR="00A93EA2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A93EA2" w:rsidRDefault="00FF5F98" w:rsidP="00EE4166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FF414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соответствии с</w:t>
      </w:r>
      <w:r w:rsidR="00A93EA2">
        <w:rPr>
          <w:color w:val="000000"/>
          <w:spacing w:val="1"/>
          <w:sz w:val="28"/>
          <w:szCs w:val="28"/>
        </w:rPr>
        <w:t xml:space="preserve"> Федеральным законом от 06.10.2003 № 131-ФЗ «Об общих принципах организации м</w:t>
      </w:r>
      <w:r w:rsidR="009A0AE9">
        <w:rPr>
          <w:color w:val="000000"/>
          <w:spacing w:val="1"/>
          <w:sz w:val="28"/>
          <w:szCs w:val="28"/>
        </w:rPr>
        <w:t xml:space="preserve">естного самоуправления в РФ, </w:t>
      </w:r>
      <w:r w:rsidR="00A93EA2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CA53B9">
        <w:rPr>
          <w:color w:val="000000"/>
          <w:spacing w:val="1"/>
          <w:sz w:val="28"/>
          <w:szCs w:val="28"/>
        </w:rPr>
        <w:t xml:space="preserve">, </w:t>
      </w:r>
      <w:r w:rsidR="00ED4EE5">
        <w:rPr>
          <w:color w:val="000000"/>
          <w:spacing w:val="1"/>
          <w:sz w:val="28"/>
          <w:szCs w:val="28"/>
        </w:rPr>
        <w:t>Решением Совета Депутатов от 09.12.2016г., № 483 «О бюджете муниципального образования Соль-Илецкий городской округ на 2017 год и на плановый период 2018 и 2019 годов»,</w:t>
      </w:r>
      <w:r w:rsidR="004F448D">
        <w:rPr>
          <w:color w:val="000000"/>
          <w:spacing w:val="1"/>
          <w:sz w:val="28"/>
          <w:szCs w:val="28"/>
        </w:rPr>
        <w:t xml:space="preserve"> </w:t>
      </w:r>
      <w:r w:rsidR="00A93EA2" w:rsidRPr="0006192C">
        <w:rPr>
          <w:sz w:val="28"/>
          <w:szCs w:val="28"/>
        </w:rPr>
        <w:t>постановляю</w:t>
      </w:r>
      <w:r w:rsidR="00A93EA2" w:rsidRPr="0006192C">
        <w:rPr>
          <w:color w:val="000000"/>
          <w:spacing w:val="1"/>
          <w:sz w:val="28"/>
          <w:szCs w:val="28"/>
        </w:rPr>
        <w:t>:</w:t>
      </w:r>
    </w:p>
    <w:p w:rsidR="003A1B47" w:rsidRDefault="003A1B47" w:rsidP="00210856">
      <w:pPr>
        <w:jc w:val="both"/>
        <w:rPr>
          <w:color w:val="000000"/>
          <w:spacing w:val="1"/>
          <w:sz w:val="28"/>
          <w:szCs w:val="28"/>
        </w:rPr>
      </w:pPr>
    </w:p>
    <w:p w:rsidR="003A1B47" w:rsidRPr="000817CA" w:rsidRDefault="003A1B47" w:rsidP="003A1B47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444C8F">
        <w:rPr>
          <w:color w:val="000000"/>
          <w:spacing w:val="1"/>
          <w:sz w:val="28"/>
          <w:szCs w:val="28"/>
        </w:rPr>
        <w:t xml:space="preserve">Внести изменения в </w:t>
      </w:r>
      <w:r>
        <w:rPr>
          <w:color w:val="000000"/>
          <w:spacing w:val="1"/>
          <w:sz w:val="28"/>
          <w:szCs w:val="28"/>
        </w:rPr>
        <w:t xml:space="preserve">приложение № 1 </w:t>
      </w:r>
      <w:r>
        <w:rPr>
          <w:sz w:val="28"/>
          <w:szCs w:val="28"/>
        </w:rPr>
        <w:t>постановления</w:t>
      </w:r>
      <w:r w:rsidRPr="00444C8F">
        <w:rPr>
          <w:sz w:val="28"/>
          <w:szCs w:val="28"/>
        </w:rPr>
        <w:t xml:space="preserve"> № 906-п от 31.03.2016 «Об утверждении муниципальной программы «</w:t>
      </w:r>
      <w:r w:rsidR="00EA28F4" w:rsidRPr="003A1B47">
        <w:rPr>
          <w:sz w:val="28"/>
          <w:szCs w:val="28"/>
        </w:rPr>
        <w:t>Развитие транспортной системы  Соль-Илецко</w:t>
      </w:r>
      <w:r w:rsidR="00EA28F4">
        <w:rPr>
          <w:sz w:val="28"/>
          <w:szCs w:val="28"/>
        </w:rPr>
        <w:t>го</w:t>
      </w:r>
      <w:r w:rsidR="00EA28F4" w:rsidRPr="003A1B47">
        <w:rPr>
          <w:sz w:val="28"/>
          <w:szCs w:val="28"/>
        </w:rPr>
        <w:t xml:space="preserve"> городско</w:t>
      </w:r>
      <w:r w:rsidR="00EA28F4">
        <w:rPr>
          <w:sz w:val="28"/>
          <w:szCs w:val="28"/>
        </w:rPr>
        <w:t>го</w:t>
      </w:r>
      <w:r w:rsidR="00EA28F4" w:rsidRPr="003A1B47">
        <w:rPr>
          <w:sz w:val="28"/>
          <w:szCs w:val="28"/>
        </w:rPr>
        <w:t xml:space="preserve"> округа  на 2016-20</w:t>
      </w:r>
      <w:r w:rsidR="00EA28F4">
        <w:rPr>
          <w:sz w:val="28"/>
          <w:szCs w:val="28"/>
        </w:rPr>
        <w:t>20</w:t>
      </w:r>
      <w:r w:rsidR="00EA28F4" w:rsidRPr="003A1B47">
        <w:rPr>
          <w:sz w:val="28"/>
          <w:szCs w:val="28"/>
        </w:rPr>
        <w:t xml:space="preserve"> годы</w:t>
      </w:r>
      <w:r w:rsidRPr="00444C8F">
        <w:rPr>
          <w:sz w:val="28"/>
          <w:szCs w:val="28"/>
        </w:rPr>
        <w:t>» и изложить его в новой редакции, согласно приложению № 1 к настоящему постановлению.</w:t>
      </w:r>
    </w:p>
    <w:p w:rsidR="000817CA" w:rsidRPr="000817CA" w:rsidRDefault="000817CA" w:rsidP="000817CA">
      <w:pPr>
        <w:jc w:val="both"/>
        <w:rPr>
          <w:color w:val="000000"/>
          <w:spacing w:val="1"/>
          <w:sz w:val="28"/>
          <w:szCs w:val="28"/>
        </w:rPr>
      </w:pPr>
    </w:p>
    <w:p w:rsidR="00CB2E1B" w:rsidRPr="00CB2E1B" w:rsidRDefault="00CB2E1B" w:rsidP="00A45B65">
      <w:pPr>
        <w:pStyle w:val="a3"/>
        <w:numPr>
          <w:ilvl w:val="0"/>
          <w:numId w:val="33"/>
        </w:numPr>
        <w:ind w:left="0" w:firstLine="825"/>
        <w:jc w:val="both"/>
        <w:rPr>
          <w:color w:val="000000"/>
          <w:spacing w:val="1"/>
          <w:sz w:val="28"/>
          <w:szCs w:val="28"/>
        </w:rPr>
      </w:pPr>
      <w:r w:rsidRPr="00CB2E1B">
        <w:rPr>
          <w:color w:val="000000"/>
          <w:spacing w:val="1"/>
          <w:sz w:val="28"/>
          <w:szCs w:val="28"/>
        </w:rPr>
        <w:t xml:space="preserve">Постановление вступает в силу </w:t>
      </w:r>
      <w:r w:rsidR="00413AAB">
        <w:rPr>
          <w:color w:val="000000"/>
          <w:spacing w:val="1"/>
          <w:sz w:val="28"/>
          <w:szCs w:val="28"/>
        </w:rPr>
        <w:t>после</w:t>
      </w:r>
      <w:r w:rsidRPr="00CB2E1B">
        <w:rPr>
          <w:color w:val="000000"/>
          <w:spacing w:val="1"/>
          <w:sz w:val="28"/>
          <w:szCs w:val="28"/>
        </w:rPr>
        <w:t xml:space="preserve"> его </w:t>
      </w:r>
      <w:r w:rsidR="00413AAB">
        <w:rPr>
          <w:color w:val="000000"/>
          <w:spacing w:val="1"/>
          <w:sz w:val="28"/>
          <w:szCs w:val="28"/>
        </w:rPr>
        <w:t xml:space="preserve">официального </w:t>
      </w:r>
      <w:r w:rsidRPr="00CB2E1B">
        <w:rPr>
          <w:color w:val="000000"/>
          <w:spacing w:val="1"/>
          <w:sz w:val="28"/>
          <w:szCs w:val="28"/>
        </w:rPr>
        <w:t>опубликования (обнародования)</w:t>
      </w:r>
      <w:r w:rsidR="00D450B3">
        <w:rPr>
          <w:color w:val="000000"/>
          <w:spacing w:val="1"/>
          <w:sz w:val="28"/>
          <w:szCs w:val="28"/>
        </w:rPr>
        <w:t>.</w:t>
      </w:r>
    </w:p>
    <w:p w:rsidR="00A93EA2" w:rsidRDefault="00A93EA2" w:rsidP="00A45B65">
      <w:pPr>
        <w:pStyle w:val="a3"/>
        <w:ind w:left="0" w:firstLine="825"/>
        <w:jc w:val="both"/>
        <w:rPr>
          <w:color w:val="000000"/>
          <w:spacing w:val="1"/>
          <w:sz w:val="28"/>
          <w:szCs w:val="28"/>
        </w:rPr>
      </w:pPr>
    </w:p>
    <w:p w:rsidR="00ED4EE5" w:rsidRDefault="00ED4EE5" w:rsidP="00A45B65">
      <w:pPr>
        <w:pStyle w:val="a3"/>
        <w:ind w:left="0" w:firstLine="825"/>
        <w:jc w:val="both"/>
        <w:rPr>
          <w:color w:val="000000"/>
          <w:spacing w:val="1"/>
          <w:sz w:val="28"/>
          <w:szCs w:val="28"/>
        </w:rPr>
      </w:pPr>
    </w:p>
    <w:p w:rsidR="00ED4EE5" w:rsidRPr="00A93EA2" w:rsidRDefault="00ED4EE5" w:rsidP="00A45B65">
      <w:pPr>
        <w:pStyle w:val="a3"/>
        <w:ind w:left="0" w:firstLine="825"/>
        <w:jc w:val="both"/>
        <w:rPr>
          <w:color w:val="000000"/>
          <w:spacing w:val="1"/>
          <w:sz w:val="28"/>
          <w:szCs w:val="28"/>
        </w:rPr>
      </w:pPr>
    </w:p>
    <w:p w:rsidR="008307EE" w:rsidRDefault="008307EE" w:rsidP="00061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4EE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F414B" w:rsidRDefault="008307EE" w:rsidP="0083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06192C"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="0006192C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FF414B" w:rsidRPr="00391420">
        <w:rPr>
          <w:sz w:val="28"/>
          <w:szCs w:val="28"/>
        </w:rPr>
        <w:t xml:space="preserve">                            </w:t>
      </w:r>
      <w:r w:rsidR="00FF414B">
        <w:rPr>
          <w:sz w:val="28"/>
          <w:szCs w:val="28"/>
        </w:rPr>
        <w:t xml:space="preserve">   </w:t>
      </w:r>
      <w:r w:rsidR="0038155C">
        <w:rPr>
          <w:sz w:val="28"/>
          <w:szCs w:val="28"/>
        </w:rPr>
        <w:t xml:space="preserve">          </w:t>
      </w:r>
      <w:r w:rsidR="00444C8F">
        <w:rPr>
          <w:sz w:val="28"/>
          <w:szCs w:val="28"/>
        </w:rPr>
        <w:t xml:space="preserve"> </w:t>
      </w:r>
      <w:r w:rsidR="0038155C">
        <w:rPr>
          <w:sz w:val="28"/>
          <w:szCs w:val="28"/>
        </w:rPr>
        <w:t xml:space="preserve"> </w:t>
      </w:r>
      <w:r w:rsidR="00FF414B" w:rsidRPr="00391420">
        <w:rPr>
          <w:sz w:val="28"/>
          <w:szCs w:val="28"/>
        </w:rPr>
        <w:t xml:space="preserve"> </w:t>
      </w:r>
      <w:r w:rsidR="00444C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F414B" w:rsidRPr="00391420">
        <w:rPr>
          <w:sz w:val="28"/>
          <w:szCs w:val="28"/>
        </w:rPr>
        <w:t xml:space="preserve"> </w:t>
      </w:r>
      <w:r w:rsidR="00ED4EE5">
        <w:rPr>
          <w:sz w:val="28"/>
          <w:szCs w:val="28"/>
        </w:rPr>
        <w:t>А.А. Кузьмин</w:t>
      </w:r>
    </w:p>
    <w:p w:rsidR="00413AAB" w:rsidRDefault="00413AAB" w:rsidP="008307EE">
      <w:pPr>
        <w:jc w:val="both"/>
        <w:rPr>
          <w:sz w:val="28"/>
          <w:szCs w:val="28"/>
        </w:rPr>
      </w:pPr>
    </w:p>
    <w:p w:rsidR="00ED4EE5" w:rsidRPr="00391420" w:rsidRDefault="00ED4EE5" w:rsidP="008307EE">
      <w:pPr>
        <w:jc w:val="both"/>
        <w:rPr>
          <w:sz w:val="28"/>
          <w:szCs w:val="28"/>
        </w:rPr>
      </w:pPr>
    </w:p>
    <w:p w:rsidR="00236B65" w:rsidRDefault="00236B65" w:rsidP="00236B65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236B65" w:rsidRDefault="004F448D" w:rsidP="00236B65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</w:t>
      </w:r>
      <w:r w:rsidR="00236B65">
        <w:rPr>
          <w:sz w:val="28"/>
        </w:rPr>
        <w:t xml:space="preserve"> специалист</w:t>
      </w:r>
      <w:r w:rsidR="00236B65">
        <w:rPr>
          <w:sz w:val="28"/>
        </w:rPr>
        <w:tab/>
      </w:r>
    </w:p>
    <w:p w:rsidR="00ED4EE5" w:rsidRDefault="00EE4166" w:rsidP="0006192C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236B65">
        <w:rPr>
          <w:sz w:val="28"/>
        </w:rPr>
        <w:t xml:space="preserve">                              </w:t>
      </w:r>
      <w:r w:rsidR="00BC71AA">
        <w:rPr>
          <w:sz w:val="28"/>
        </w:rPr>
        <w:t xml:space="preserve">                         </w:t>
      </w:r>
      <w:r w:rsidR="00236B65">
        <w:rPr>
          <w:sz w:val="28"/>
        </w:rPr>
        <w:t xml:space="preserve">      </w:t>
      </w:r>
      <w:r w:rsidR="004F448D">
        <w:rPr>
          <w:sz w:val="28"/>
        </w:rPr>
        <w:t>Е</w:t>
      </w:r>
      <w:r w:rsidR="00236B65">
        <w:rPr>
          <w:sz w:val="28"/>
        </w:rPr>
        <w:t xml:space="preserve">.В. </w:t>
      </w:r>
      <w:r w:rsidR="004F448D">
        <w:rPr>
          <w:sz w:val="28"/>
        </w:rPr>
        <w:t>Телушкина</w:t>
      </w:r>
    </w:p>
    <w:p w:rsidR="00ED4EE5" w:rsidRDefault="00ED4EE5" w:rsidP="0006192C">
      <w:pPr>
        <w:jc w:val="both"/>
        <w:rPr>
          <w:sz w:val="28"/>
        </w:rPr>
      </w:pPr>
    </w:p>
    <w:p w:rsidR="00A85DD2" w:rsidRDefault="00A85DD2" w:rsidP="0006192C">
      <w:pPr>
        <w:jc w:val="both"/>
        <w:rPr>
          <w:sz w:val="28"/>
        </w:rPr>
      </w:pPr>
    </w:p>
    <w:p w:rsidR="00A85DD2" w:rsidRDefault="00A85DD2" w:rsidP="0006192C">
      <w:pPr>
        <w:jc w:val="both"/>
        <w:rPr>
          <w:sz w:val="28"/>
        </w:rPr>
      </w:pPr>
    </w:p>
    <w:p w:rsidR="00A85DD2" w:rsidRDefault="00A85DD2" w:rsidP="0006192C">
      <w:pPr>
        <w:jc w:val="both"/>
        <w:rPr>
          <w:sz w:val="28"/>
        </w:rPr>
      </w:pPr>
    </w:p>
    <w:p w:rsidR="00A85DD2" w:rsidRDefault="00A85DD2" w:rsidP="0006192C">
      <w:pPr>
        <w:jc w:val="both"/>
        <w:rPr>
          <w:sz w:val="28"/>
        </w:rPr>
      </w:pPr>
    </w:p>
    <w:p w:rsidR="00ED4EE5" w:rsidRDefault="00ED4EE5" w:rsidP="0006192C">
      <w:pPr>
        <w:jc w:val="both"/>
      </w:pPr>
    </w:p>
    <w:p w:rsidR="008573E4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E04A18">
        <w:t>П</w:t>
      </w:r>
      <w:r w:rsidR="00EB1403">
        <w:t>рокуратур</w:t>
      </w:r>
      <w:r w:rsidR="00E04A18">
        <w:t>а</w:t>
      </w:r>
      <w:r w:rsidR="00EB1403">
        <w:t xml:space="preserve">, </w:t>
      </w:r>
      <w:r w:rsidR="00EE4166">
        <w:t>Организационному отделу</w:t>
      </w:r>
      <w:r w:rsidR="00EB1403">
        <w:t>, финансовому управлени</w:t>
      </w:r>
      <w:r>
        <w:t>ю</w:t>
      </w:r>
      <w:r w:rsidR="00EB1403">
        <w:t xml:space="preserve">, </w:t>
      </w:r>
      <w:r w:rsidR="0006192C">
        <w:t>МКУ по централизованной бухгалтерии</w:t>
      </w:r>
      <w:r w:rsidR="00434837">
        <w:t xml:space="preserve">, </w:t>
      </w:r>
      <w:r w:rsidR="00EB1403">
        <w:t xml:space="preserve">отделу по строительству, транспорту, ЖКХ, </w:t>
      </w:r>
      <w:r w:rsidR="0006192C">
        <w:t xml:space="preserve"> </w:t>
      </w:r>
      <w:r w:rsidR="00EB1403">
        <w:t xml:space="preserve">дорожному хозяйству, </w:t>
      </w:r>
      <w:r w:rsidR="00434837">
        <w:t>га</w:t>
      </w:r>
      <w:r w:rsidR="00EB1403">
        <w:t>зификации и связи</w:t>
      </w:r>
      <w:r w:rsidR="00E04A18">
        <w:t>.</w:t>
      </w:r>
      <w:r w:rsidR="00434837">
        <w:t xml:space="preserve"> </w:t>
      </w:r>
    </w:p>
    <w:p w:rsidR="00BC71AA" w:rsidRPr="00506464" w:rsidRDefault="00BC71AA" w:rsidP="00BC7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506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BC71AA" w:rsidRPr="00506464" w:rsidRDefault="00BC71AA" w:rsidP="00BC71AA">
      <w:pPr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</w:t>
      </w: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BC71AA" w:rsidRPr="00506464" w:rsidRDefault="00BC71AA" w:rsidP="00BC71AA">
      <w:pPr>
        <w:rPr>
          <w:sz w:val="28"/>
          <w:szCs w:val="28"/>
        </w:rPr>
      </w:pPr>
      <w:r w:rsidRPr="005064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</w:t>
      </w:r>
      <w:r w:rsidRPr="00506464">
        <w:rPr>
          <w:sz w:val="28"/>
          <w:szCs w:val="28"/>
        </w:rPr>
        <w:t>Соль-Илецкого   городского округа</w:t>
      </w:r>
    </w:p>
    <w:p w:rsidR="00BC71AA" w:rsidRDefault="00BC71AA" w:rsidP="00BC71AA">
      <w:pPr>
        <w:rPr>
          <w:sz w:val="28"/>
          <w:szCs w:val="28"/>
        </w:rPr>
      </w:pPr>
      <w:r w:rsidRPr="00506464">
        <w:rPr>
          <w:sz w:val="28"/>
          <w:szCs w:val="28"/>
        </w:rPr>
        <w:t xml:space="preserve">                                                                         от </w:t>
      </w:r>
      <w:r>
        <w:rPr>
          <w:sz w:val="28"/>
          <w:szCs w:val="28"/>
        </w:rPr>
        <w:t>30.03</w:t>
      </w:r>
      <w:r w:rsidRPr="0050646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6464">
        <w:rPr>
          <w:sz w:val="28"/>
          <w:szCs w:val="28"/>
        </w:rPr>
        <w:t xml:space="preserve"> №  </w:t>
      </w:r>
      <w:r>
        <w:rPr>
          <w:sz w:val="28"/>
          <w:szCs w:val="28"/>
        </w:rPr>
        <w:t>888-п</w:t>
      </w:r>
    </w:p>
    <w:p w:rsidR="00BC71AA" w:rsidRDefault="00BC71AA" w:rsidP="00BC71AA">
      <w:pPr>
        <w:spacing w:line="360" w:lineRule="auto"/>
        <w:rPr>
          <w:b/>
          <w:sz w:val="28"/>
          <w:szCs w:val="28"/>
        </w:rPr>
      </w:pPr>
    </w:p>
    <w:p w:rsidR="00BC71AA" w:rsidRPr="00250C1B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BC71AA" w:rsidRPr="00250C1B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C71AA" w:rsidRDefault="00BC71AA" w:rsidP="00BC71A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329"/>
        <w:gridCol w:w="5710"/>
      </w:tblGrid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187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Дорожное хозяйство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оль-Илецк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765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P2488" w:history="1">
              <w:r w:rsidRPr="004765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доступности услуг</w:t>
              </w:r>
            </w:hyperlink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ного транспорта"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Pr="0047652A" w:rsidRDefault="00BC71AA" w:rsidP="00EC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развития экономики и социальной сферы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Соль-Илецкого округа и дальнейшее развитие устойчиво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 функционир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ующей и доступной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 xml:space="preserve">для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единой системы общественного пассажирского транспорта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Default="00BC71AA" w:rsidP="00EC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      </w:r>
          </w:p>
          <w:p w:rsidR="00BC71AA" w:rsidRPr="0047652A" w:rsidRDefault="00BC71AA" w:rsidP="00EC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автомобильном транспорте общего пользования по регулируемым тарифам.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177532,300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37456,830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- 20476,430тыс.рублей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33568,200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–16605,600 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28326,600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13842,600 тыс.рублей;</w:t>
            </w:r>
          </w:p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32075,500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17508,800 тыс.рублей;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46105,170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29193,270тыс.рублей.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увеличения их протяженности и плотности сети, оптимизации и развития сети пассажирских перевозок.</w:t>
            </w:r>
          </w:p>
        </w:tc>
      </w:tr>
    </w:tbl>
    <w:p w:rsidR="00BC71AA" w:rsidRDefault="00BC71AA" w:rsidP="00BC71AA">
      <w:pPr>
        <w:jc w:val="center"/>
        <w:sectPr w:rsidR="00BC71AA" w:rsidSect="007F3C78">
          <w:pgSz w:w="11907" w:h="16840"/>
          <w:pgMar w:top="1134" w:right="851" w:bottom="567" w:left="1701" w:header="0" w:footer="0" w:gutter="0"/>
          <w:cols w:space="720"/>
        </w:sectPr>
      </w:pPr>
    </w:p>
    <w:p w:rsidR="00BC71AA" w:rsidRPr="0063301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C71AA" w:rsidRPr="008C4652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От уровня транспортно-эксплуатационного состояния и развития сети, автомобильных дорог общего пользования, обеспечивающих связь между населенными пунктами городского округа, а также выхода на дорожную сеть сопредельных регионов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населения, проведения структурных реформ и интеграции транспортной системы городского округа в транспортную систему области. Развитие дорожной сети должно соответствовать темпам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обеспечивать потребность в перевозках в соответствии с ростом автопарка.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 настоящее время социально-экономическое развитие городского округа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части. Низкий технический уровень дорог обуславливает высокий размер транспортной составляющей в себестоимости продукции.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На автомобильных дорогах городского округа сохраняется высокий уровень аварийности и тяжести последствий дорожно-транспортных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Он обеспечивает междугородние и </w:t>
      </w:r>
      <w:r>
        <w:rPr>
          <w:rFonts w:ascii="Times New Roman" w:hAnsi="Times New Roman" w:cs="Times New Roman"/>
          <w:sz w:val="28"/>
          <w:szCs w:val="28"/>
        </w:rPr>
        <w:t>пригородные, муниципальные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перевозки грузов и пассажиров, осуществляет централизованные перевозки от железнодорожных станций и обратно.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автомобильный транспорт как наиболее эффективный вид пассажирских перевозок на местных линиях.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Одним из важнейших звеньев транспортного комплекса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является автомобильный пассажирский транспорт общего пользования.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BC71AA" w:rsidRPr="004C0373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автомобильного транспорта. Действующие финансово-экономические механизмы воспроизводства основных фондов недостаточно эффективны 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физически устаревших) транспортных средств.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Остро стоит вопрос повышения эффективности и конкурентоспособности автотранспортной деятельности, укрепления правовых основ формирования цивилизованного рынка транспортных услуг, системного реформирования в сфере общественного транспорта, кардинального снижения уровня дорожной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аварийности.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Негативными последствиями и рисками для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652">
        <w:rPr>
          <w:rFonts w:ascii="Times New Roman" w:hAnsi="Times New Roman" w:cs="Times New Roman"/>
          <w:sz w:val="28"/>
          <w:szCs w:val="28"/>
        </w:rPr>
        <w:t>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нестабильности и стагнации на мировых рынках являются: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импорта на мировом рынке;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8C4652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городского округа показывает, что они не являются проблемами отдельных видов транспорта, а носят комплексный характер. Целесообразность решения задачи дальнейшего развития транспортного комплекса с использованием программно-целевого метода управления определяется следующими факторами: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комплексный характер проблемы, обусловленный сложной структурой видов транспорта, объединяющей их в единую систему, и ролью транспорта в обеспечении условий для экономического роста, повышения качества жизни населения;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городского округа в их реализации;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всех видов транспорта;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"Развитие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2020 </w:t>
      </w:r>
      <w:r w:rsidRPr="008C4652">
        <w:rPr>
          <w:rFonts w:ascii="Times New Roman" w:hAnsi="Times New Roman" w:cs="Times New Roman"/>
          <w:sz w:val="28"/>
          <w:szCs w:val="28"/>
        </w:rPr>
        <w:t>годы", направленной на решение задачи развития транспортной системы городского округа в целом.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достижения целей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в условиях ограниченности бюджетных ресурсов требует разработки и реализации системы мер, направленных на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обеспечение более тесной увязки стратегического и бюджетного планирования и целевого расходования бюджетных средств с мониторингом достижения заявленных целей, создание механизмов повышения эффективности бюджетных расходов.</w:t>
      </w:r>
    </w:p>
    <w:p w:rsidR="00BC71AA" w:rsidRDefault="00BC71AA" w:rsidP="00BC71AA">
      <w:pPr>
        <w:pStyle w:val="ConsPlusNormal"/>
        <w:jc w:val="center"/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BC71AA" w:rsidRPr="00444CCE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BC71AA" w:rsidRDefault="00BC71AA" w:rsidP="00BC71AA">
      <w:pPr>
        <w:pStyle w:val="ConsPlusNormal"/>
        <w:jc w:val="center"/>
      </w:pP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8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BC71AA" w:rsidRPr="003C2823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BC71AA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развития экономики и социальной сферы </w:t>
      </w:r>
      <w:r>
        <w:rPr>
          <w:rFonts w:eastAsiaTheme="minorHAnsi"/>
          <w:sz w:val="28"/>
          <w:szCs w:val="28"/>
          <w:lang w:eastAsia="en-US"/>
        </w:rPr>
        <w:t>Соль-Илецкого округа и дальнейшее развитие устойчиво</w:t>
      </w:r>
      <w:r w:rsidRPr="00A17489">
        <w:rPr>
          <w:rFonts w:eastAsiaTheme="minorHAnsi"/>
          <w:sz w:val="28"/>
          <w:szCs w:val="28"/>
          <w:lang w:eastAsia="en-US"/>
        </w:rPr>
        <w:t xml:space="preserve"> функционир</w:t>
      </w:r>
      <w:r>
        <w:rPr>
          <w:rFonts w:eastAsiaTheme="minorHAnsi"/>
          <w:sz w:val="28"/>
          <w:szCs w:val="28"/>
          <w:lang w:eastAsia="en-US"/>
        </w:rPr>
        <w:t xml:space="preserve">ующей и доступной </w:t>
      </w:r>
      <w:r w:rsidRPr="00A17489">
        <w:rPr>
          <w:rFonts w:eastAsiaTheme="minorHAnsi"/>
          <w:sz w:val="28"/>
          <w:szCs w:val="28"/>
          <w:lang w:eastAsia="en-US"/>
        </w:rPr>
        <w:t xml:space="preserve">для всех </w:t>
      </w:r>
      <w:r>
        <w:rPr>
          <w:rFonts w:eastAsiaTheme="minorHAnsi"/>
          <w:sz w:val="28"/>
          <w:szCs w:val="28"/>
          <w:lang w:eastAsia="en-US"/>
        </w:rPr>
        <w:t>единой системы общественного пассажирского транспорта.</w:t>
      </w:r>
    </w:p>
    <w:p w:rsidR="00BC71AA" w:rsidRPr="00494262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BC71AA" w:rsidRDefault="00BC71AA" w:rsidP="00BC7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перевозки;</w:t>
      </w:r>
    </w:p>
    <w:p w:rsidR="00BC71AA" w:rsidRPr="008C4652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организациях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1AA" w:rsidRDefault="00BC71AA" w:rsidP="00BC71AA">
      <w:pPr>
        <w:pStyle w:val="ConsPlusNormal"/>
        <w:jc w:val="center"/>
      </w:pPr>
    </w:p>
    <w:p w:rsidR="00BC71AA" w:rsidRPr="0063301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)П</w:t>
      </w:r>
      <w:r>
        <w:rPr>
          <w:rFonts w:ascii="Times New Roman" w:hAnsi="Times New Roman" w:cs="Times New Roman"/>
          <w:sz w:val="28"/>
          <w:szCs w:val="28"/>
        </w:rPr>
        <w:t>рограммы, подпрограмм Программы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BC71AA" w:rsidRPr="0063301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2016 года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2017 - 20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 подпрограммы № 1 «Дорожное хозяйство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7FA">
        <w:rPr>
          <w:rFonts w:ascii="Times New Roman" w:hAnsi="Times New Roman" w:cs="Times New Roman"/>
          <w:sz w:val="28"/>
          <w:szCs w:val="28"/>
        </w:rPr>
        <w:t>Соль-Илецком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«Ремонт и содержание автомобильных дорог общего пользования местного значения»</w:t>
      </w:r>
    </w:p>
    <w:p w:rsidR="00BC71AA" w:rsidRPr="003A56AB" w:rsidRDefault="00BC71AA" w:rsidP="00BC71AA">
      <w:pPr>
        <w:widowControl w:val="0"/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 подпрограммы № 1 «Дорожное хозяйство в Соль-Илецком городском округе»</w:t>
      </w:r>
      <w:r w:rsidRPr="003A56AB">
        <w:rPr>
          <w:sz w:val="28"/>
          <w:szCs w:val="28"/>
        </w:rPr>
        <w:t>.</w:t>
      </w:r>
      <w:r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значения.</w:t>
      </w:r>
    </w:p>
    <w:p w:rsidR="00BC71AA" w:rsidRDefault="00BC71AA" w:rsidP="00BC7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позволит улучшить транспортную инфраструктуру автомобильных дорог местного значения.</w:t>
      </w:r>
    </w:p>
    <w:p w:rsidR="00BC71AA" w:rsidRDefault="00BC71AA" w:rsidP="00BC7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 подпрограммы № 2 «Обеспечение доступности услуг общественного пассажирского автомобильного транспорта». «Обеспечение доступности услуг общественного пассажирского автомобильного транспорта».</w:t>
      </w:r>
    </w:p>
    <w:p w:rsidR="00BC71AA" w:rsidRPr="00FF0941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94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 подпрограммы № 2 «Обеспечение доступности услуг общественного пассажирского автомобильного транспорта».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</w:r>
      <w:r w:rsidRPr="00FF0941">
        <w:rPr>
          <w:rFonts w:ascii="Times New Roman" w:hAnsi="Times New Roman" w:cs="Times New Roman"/>
          <w:sz w:val="28"/>
          <w:szCs w:val="28"/>
        </w:rPr>
        <w:t>.</w:t>
      </w:r>
    </w:p>
    <w:p w:rsidR="00BC71AA" w:rsidRPr="008E01AE" w:rsidRDefault="00BC71AA" w:rsidP="00BC7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</w:t>
      </w:r>
      <w:r w:rsidRPr="008E01A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1AE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 xml:space="preserve"> увеличить доступность перевозок пассажиров автомобильным транспортом.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BC71AA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BC71AA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63301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BC71AA" w:rsidRPr="002309B7" w:rsidRDefault="00BC71AA" w:rsidP="00BC7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C71AA" w:rsidRPr="002309B7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sectPr w:rsidR="00BC71AA" w:rsidSect="004517B8">
          <w:pgSz w:w="11905" w:h="16838"/>
          <w:pgMar w:top="1134" w:right="851" w:bottom="1134" w:left="1418" w:header="0" w:footer="0" w:gutter="0"/>
          <w:cols w:space="720"/>
        </w:sectPr>
      </w:pPr>
    </w:p>
    <w:p w:rsidR="00BC71AA" w:rsidRDefault="00BC71AA" w:rsidP="00BC71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72EF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«Развитие транспортной системы</w:t>
      </w: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Соль-Илецкого городского округа</w:t>
      </w:r>
    </w:p>
    <w:p w:rsidR="00BC71AA" w:rsidRPr="00572EFF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на 2016-2020 годы»</w:t>
      </w: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71AA" w:rsidRPr="00F90780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значениях</w:t>
      </w:r>
    </w:p>
    <w:p w:rsidR="00BC71AA" w:rsidRPr="00572EFF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346"/>
        <w:gridCol w:w="1561"/>
        <w:gridCol w:w="1508"/>
        <w:gridCol w:w="1375"/>
        <w:gridCol w:w="1442"/>
        <w:gridCol w:w="1630"/>
        <w:gridCol w:w="1552"/>
        <w:gridCol w:w="1554"/>
      </w:tblGrid>
      <w:tr w:rsidR="00BC71AA" w:rsidRPr="00572EFF" w:rsidTr="00EC7745">
        <w:trPr>
          <w:trHeight w:val="262"/>
        </w:trPr>
        <w:tc>
          <w:tcPr>
            <w:tcW w:w="432" w:type="dxa"/>
            <w:vMerge w:val="restart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46" w:type="dxa"/>
            <w:vMerge w:val="restart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561" w:type="dxa"/>
            <w:vMerge w:val="restart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061" w:type="dxa"/>
            <w:gridSpan w:val="6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BC71AA" w:rsidRPr="00572EFF" w:rsidTr="00EC7745">
        <w:trPr>
          <w:trHeight w:val="147"/>
        </w:trPr>
        <w:tc>
          <w:tcPr>
            <w:tcW w:w="432" w:type="dxa"/>
            <w:vMerge/>
          </w:tcPr>
          <w:p w:rsidR="00BC71AA" w:rsidRPr="00A4768B" w:rsidRDefault="00BC71AA" w:rsidP="00EC7745"/>
        </w:tc>
        <w:tc>
          <w:tcPr>
            <w:tcW w:w="3346" w:type="dxa"/>
            <w:vMerge/>
          </w:tcPr>
          <w:p w:rsidR="00BC71AA" w:rsidRPr="00A4768B" w:rsidRDefault="00BC71AA" w:rsidP="00EC7745"/>
        </w:tc>
        <w:tc>
          <w:tcPr>
            <w:tcW w:w="1561" w:type="dxa"/>
            <w:vMerge/>
          </w:tcPr>
          <w:p w:rsidR="00BC71AA" w:rsidRPr="00A4768B" w:rsidRDefault="00BC71AA" w:rsidP="00EC7745"/>
        </w:tc>
        <w:tc>
          <w:tcPr>
            <w:tcW w:w="1508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375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442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630" w:type="dxa"/>
          </w:tcPr>
          <w:p w:rsidR="00BC71AA" w:rsidRPr="00A4768B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2" w:type="dxa"/>
          </w:tcPr>
          <w:p w:rsidR="00BC71AA" w:rsidRPr="00A4768B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4" w:type="dxa"/>
          </w:tcPr>
          <w:p w:rsidR="00BC71AA" w:rsidRPr="00A4768B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C71AA" w:rsidRPr="00572EFF" w:rsidTr="00EC7745">
        <w:trPr>
          <w:trHeight w:val="272"/>
        </w:trPr>
        <w:tc>
          <w:tcPr>
            <w:tcW w:w="432" w:type="dxa"/>
          </w:tcPr>
          <w:p w:rsidR="00BC71AA" w:rsidRPr="00A4768B" w:rsidRDefault="00BC71AA" w:rsidP="00EC7745">
            <w:pPr>
              <w:jc w:val="center"/>
            </w:pPr>
            <w:r>
              <w:t>1</w:t>
            </w:r>
          </w:p>
        </w:tc>
        <w:tc>
          <w:tcPr>
            <w:tcW w:w="3346" w:type="dxa"/>
          </w:tcPr>
          <w:p w:rsidR="00BC71AA" w:rsidRPr="00A4768B" w:rsidRDefault="00BC71AA" w:rsidP="00EC7745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BC71AA" w:rsidRPr="00A4768B" w:rsidRDefault="00BC71AA" w:rsidP="00EC7745">
            <w:pPr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5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2" w:type="dxa"/>
          </w:tcPr>
          <w:p w:rsidR="00BC71AA" w:rsidRPr="00A4768B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30" w:type="dxa"/>
          </w:tcPr>
          <w:p w:rsidR="00BC71AA" w:rsidRPr="00A4768B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BC71AA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4" w:type="dxa"/>
          </w:tcPr>
          <w:p w:rsidR="00BC71AA" w:rsidRDefault="00BC71AA" w:rsidP="00EC77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C71AA" w:rsidRPr="00572EFF" w:rsidTr="00EC7745">
        <w:trPr>
          <w:trHeight w:val="287"/>
        </w:trPr>
        <w:tc>
          <w:tcPr>
            <w:tcW w:w="14400" w:type="dxa"/>
            <w:gridSpan w:val="9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на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BC71AA" w:rsidRPr="00572EFF" w:rsidTr="00EC7745">
        <w:trPr>
          <w:trHeight w:val="1190"/>
        </w:trPr>
        <w:tc>
          <w:tcPr>
            <w:tcW w:w="432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BC71AA" w:rsidRPr="00C916F2" w:rsidRDefault="00BC71AA" w:rsidP="00EC77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561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508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1375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442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366,5</w:t>
            </w:r>
          </w:p>
        </w:tc>
        <w:tc>
          <w:tcPr>
            <w:tcW w:w="1630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1552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367,5</w:t>
            </w:r>
          </w:p>
        </w:tc>
        <w:tc>
          <w:tcPr>
            <w:tcW w:w="1554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BC71AA" w:rsidRPr="00572EFF" w:rsidTr="00EC7745">
        <w:trPr>
          <w:trHeight w:val="859"/>
        </w:trPr>
        <w:tc>
          <w:tcPr>
            <w:tcW w:w="43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BC71AA" w:rsidRPr="00A71F34" w:rsidRDefault="00BC71AA" w:rsidP="00EC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 по регулируемым тарифам</w:t>
            </w:r>
          </w:p>
        </w:tc>
        <w:tc>
          <w:tcPr>
            <w:tcW w:w="1561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1508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375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128,918</w:t>
            </w:r>
          </w:p>
        </w:tc>
        <w:tc>
          <w:tcPr>
            <w:tcW w:w="144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128,968</w:t>
            </w:r>
          </w:p>
        </w:tc>
        <w:tc>
          <w:tcPr>
            <w:tcW w:w="1630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129,018</w:t>
            </w:r>
          </w:p>
        </w:tc>
        <w:tc>
          <w:tcPr>
            <w:tcW w:w="155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129,068</w:t>
            </w:r>
          </w:p>
        </w:tc>
        <w:tc>
          <w:tcPr>
            <w:tcW w:w="1554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129,118</w:t>
            </w:r>
          </w:p>
        </w:tc>
      </w:tr>
      <w:tr w:rsidR="00BC71AA" w:rsidRPr="00572EFF" w:rsidTr="00EC7745">
        <w:trPr>
          <w:trHeight w:val="321"/>
        </w:trPr>
        <w:tc>
          <w:tcPr>
            <w:tcW w:w="14400" w:type="dxa"/>
            <w:gridSpan w:val="9"/>
          </w:tcPr>
          <w:p w:rsidR="00BC71AA" w:rsidRDefault="00BC71AA" w:rsidP="00EC7745">
            <w:pPr>
              <w:pStyle w:val="ConsPlusNormal"/>
              <w:jc w:val="center"/>
            </w:pPr>
            <w:hyperlink w:anchor="P2488" w:history="1">
              <w:r w:rsidRPr="00A71F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71AA" w:rsidRPr="00572EFF" w:rsidTr="00EC7745">
        <w:trPr>
          <w:trHeight w:val="1363"/>
        </w:trPr>
        <w:tc>
          <w:tcPr>
            <w:tcW w:w="43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</w:tcPr>
          <w:p w:rsidR="00BC71AA" w:rsidRPr="00A71F34" w:rsidRDefault="00BC71AA" w:rsidP="00EC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561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508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27,79</w:t>
            </w:r>
          </w:p>
        </w:tc>
        <w:tc>
          <w:tcPr>
            <w:tcW w:w="1375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27,80</w:t>
            </w:r>
          </w:p>
        </w:tc>
        <w:tc>
          <w:tcPr>
            <w:tcW w:w="1442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27,81</w:t>
            </w:r>
          </w:p>
        </w:tc>
        <w:tc>
          <w:tcPr>
            <w:tcW w:w="1630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27,82</w:t>
            </w:r>
          </w:p>
        </w:tc>
        <w:tc>
          <w:tcPr>
            <w:tcW w:w="1552" w:type="dxa"/>
          </w:tcPr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27,83</w:t>
            </w:r>
          </w:p>
        </w:tc>
        <w:tc>
          <w:tcPr>
            <w:tcW w:w="1554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27,84</w:t>
            </w:r>
          </w:p>
          <w:p w:rsidR="00BC71AA" w:rsidRPr="00C916F2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1AA" w:rsidRPr="00572EFF" w:rsidTr="00EC7745">
        <w:trPr>
          <w:trHeight w:val="305"/>
        </w:trPr>
        <w:tc>
          <w:tcPr>
            <w:tcW w:w="14400" w:type="dxa"/>
            <w:gridSpan w:val="9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услуг общественного пассажирского автомобильного транспорта»</w:t>
            </w:r>
          </w:p>
        </w:tc>
      </w:tr>
      <w:tr w:rsidR="00BC71AA" w:rsidRPr="00572EFF" w:rsidTr="00EC7745">
        <w:trPr>
          <w:trHeight w:val="877"/>
        </w:trPr>
        <w:tc>
          <w:tcPr>
            <w:tcW w:w="43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6" w:type="dxa"/>
          </w:tcPr>
          <w:p w:rsidR="00BC71AA" w:rsidRPr="00A71F34" w:rsidRDefault="00BC71AA" w:rsidP="00EC7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  <w:tc>
          <w:tcPr>
            <w:tcW w:w="1561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08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75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4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630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4" w:type="dxa"/>
          </w:tcPr>
          <w:p w:rsidR="00BC71AA" w:rsidRPr="00A71F3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Приложение 2  </w:t>
      </w: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BC71AA" w:rsidRDefault="00BC71AA" w:rsidP="00BC7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BC71AA" w:rsidRPr="00572EFF" w:rsidRDefault="00BC71AA" w:rsidP="00BC7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на 2016-2020 годы»</w:t>
      </w: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Pr="00A072DE" w:rsidRDefault="00BC71AA" w:rsidP="00BC7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1AA" w:rsidRPr="007B6DCC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BC71AA" w:rsidRPr="00A072DE" w:rsidRDefault="00BC71AA" w:rsidP="00BC7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4198"/>
        <w:gridCol w:w="1836"/>
        <w:gridCol w:w="1292"/>
        <w:gridCol w:w="1293"/>
        <w:gridCol w:w="1987"/>
        <w:gridCol w:w="2084"/>
        <w:gridCol w:w="1870"/>
      </w:tblGrid>
      <w:tr w:rsidR="00BC71AA" w:rsidRPr="00A072DE" w:rsidTr="00EC7745">
        <w:tc>
          <w:tcPr>
            <w:tcW w:w="149" w:type="pct"/>
            <w:vMerge w:val="restar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99" w:type="pct"/>
            <w:vMerge w:val="restar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612" w:type="pct"/>
            <w:vMerge w:val="restar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62" w:type="pct"/>
            <w:vMerge w:val="restart"/>
          </w:tcPr>
          <w:p w:rsidR="00BC71AA" w:rsidRPr="000211E9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694" w:type="pct"/>
            <w:vMerge w:val="restart"/>
          </w:tcPr>
          <w:p w:rsidR="00BC71AA" w:rsidRPr="000211E9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623" w:type="pct"/>
            <w:vMerge w:val="restart"/>
          </w:tcPr>
          <w:p w:rsidR="00BC71AA" w:rsidRPr="000211E9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E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BC71AA" w:rsidRPr="00A072DE" w:rsidTr="00EC7745">
        <w:tc>
          <w:tcPr>
            <w:tcW w:w="149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1" w:type="pc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62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BC71AA" w:rsidRPr="0029468E" w:rsidRDefault="00BC71AA" w:rsidP="00EC7745">
            <w:pPr>
              <w:rPr>
                <w:sz w:val="24"/>
                <w:szCs w:val="24"/>
              </w:rPr>
            </w:pPr>
          </w:p>
        </w:tc>
      </w:tr>
      <w:tr w:rsidR="00BC71AA" w:rsidRPr="00A072DE" w:rsidTr="00EC7745">
        <w:tc>
          <w:tcPr>
            <w:tcW w:w="149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BC71AA" w:rsidRPr="0029468E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pct"/>
          </w:tcPr>
          <w:p w:rsidR="00BC71AA" w:rsidRPr="0029468E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71AA" w:rsidRPr="00A072DE" w:rsidTr="00EC7745">
        <w:tc>
          <w:tcPr>
            <w:tcW w:w="5000" w:type="pct"/>
            <w:gridSpan w:val="8"/>
          </w:tcPr>
          <w:p w:rsidR="00BC71AA" w:rsidRDefault="00BC71AA" w:rsidP="00EC7745">
            <w:pPr>
              <w:pStyle w:val="ConsPlusNormal"/>
              <w:jc w:val="center"/>
            </w:pPr>
            <w:hyperlink w:anchor="P2488" w:history="1">
              <w:r w:rsidRPr="002946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>
              <w:t xml:space="preserve">. </w:t>
            </w: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Соль-Илецком городском округе</w:t>
            </w: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71AA" w:rsidRPr="006E0664" w:rsidTr="00EC7745">
        <w:trPr>
          <w:trHeight w:val="752"/>
        </w:trPr>
        <w:tc>
          <w:tcPr>
            <w:tcW w:w="149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BC71AA" w:rsidRPr="00655320" w:rsidRDefault="00BC71AA" w:rsidP="00EC7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2" w:name="P918"/>
            <w:bookmarkEnd w:id="2"/>
            <w:r>
              <w:rPr>
                <w:sz w:val="24"/>
                <w:szCs w:val="24"/>
              </w:rPr>
              <w:t>1</w:t>
            </w:r>
            <w:r w:rsidRPr="00655320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дорожному хозяйству, газификации и связи</w:t>
            </w:r>
          </w:p>
        </w:tc>
        <w:tc>
          <w:tcPr>
            <w:tcW w:w="430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1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2" w:type="pct"/>
          </w:tcPr>
          <w:p w:rsidR="00BC71AA" w:rsidRPr="006E0664" w:rsidRDefault="00BC71AA" w:rsidP="00EC7745">
            <w:pPr>
              <w:jc w:val="center"/>
              <w:rPr>
                <w:sz w:val="24"/>
                <w:szCs w:val="24"/>
              </w:rPr>
            </w:pPr>
            <w:r w:rsidRPr="006E0664">
              <w:rPr>
                <w:sz w:val="24"/>
                <w:szCs w:val="24"/>
              </w:rPr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BC71AA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износа автомобильных дорог муниципального значения;</w:t>
            </w:r>
          </w:p>
          <w:p w:rsidR="00BC71AA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BC71AA" w:rsidRPr="006E0664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BC71AA" w:rsidRPr="006E0664" w:rsidTr="00EC7745">
        <w:trPr>
          <w:trHeight w:val="752"/>
        </w:trPr>
        <w:tc>
          <w:tcPr>
            <w:tcW w:w="149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pct"/>
          </w:tcPr>
          <w:p w:rsidR="00BC71AA" w:rsidRDefault="00BC71AA" w:rsidP="00EC7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дорожному хозяйству, газификации и связи</w:t>
            </w:r>
          </w:p>
        </w:tc>
        <w:tc>
          <w:tcPr>
            <w:tcW w:w="430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1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2" w:type="pct"/>
          </w:tcPr>
          <w:p w:rsidR="00BC71AA" w:rsidRPr="006E0664" w:rsidRDefault="00BC71AA" w:rsidP="00EC7745">
            <w:pPr>
              <w:jc w:val="center"/>
              <w:rPr>
                <w:sz w:val="24"/>
                <w:szCs w:val="24"/>
              </w:rPr>
            </w:pPr>
            <w:r w:rsidRPr="006E0664">
              <w:rPr>
                <w:sz w:val="24"/>
                <w:szCs w:val="24"/>
              </w:rPr>
              <w:t>улучшение транспортной инфраструктуры автомобильных дорог</w:t>
            </w:r>
          </w:p>
        </w:tc>
        <w:tc>
          <w:tcPr>
            <w:tcW w:w="694" w:type="pct"/>
          </w:tcPr>
          <w:p w:rsidR="00BC71AA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износа автомобильных дорог муниципального значения;</w:t>
            </w:r>
          </w:p>
          <w:p w:rsidR="00BC71AA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23" w:type="pct"/>
          </w:tcPr>
          <w:p w:rsidR="00BC71AA" w:rsidRPr="006E0664" w:rsidRDefault="00BC71AA" w:rsidP="00E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BC71AA" w:rsidRPr="00A072DE" w:rsidTr="00EC7745">
        <w:tc>
          <w:tcPr>
            <w:tcW w:w="5000" w:type="pct"/>
            <w:gridSpan w:val="8"/>
          </w:tcPr>
          <w:p w:rsidR="00BC71AA" w:rsidRDefault="00BC71AA" w:rsidP="00EC7745">
            <w:pPr>
              <w:pStyle w:val="ConsPlusNormal"/>
              <w:tabs>
                <w:tab w:val="left" w:pos="14154"/>
              </w:tabs>
              <w:jc w:val="center"/>
            </w:pPr>
            <w:hyperlink r:id="rId10" w:history="1">
              <w:r w:rsidRPr="002946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>
              <w:t xml:space="preserve">. </w:t>
            </w:r>
            <w:r w:rsidRPr="00294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Pr="0029468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общественного пассажирского автомобильного транспорта"</w:t>
            </w:r>
          </w:p>
        </w:tc>
      </w:tr>
      <w:tr w:rsidR="00BC71AA" w:rsidRPr="006E0664" w:rsidTr="00EC7745">
        <w:tc>
          <w:tcPr>
            <w:tcW w:w="149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pct"/>
          </w:tcPr>
          <w:p w:rsidR="00BC71AA" w:rsidRPr="006E0664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0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7B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пассажирского автомобильного транспорта</w:t>
            </w:r>
          </w:p>
        </w:tc>
        <w:tc>
          <w:tcPr>
            <w:tcW w:w="612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дорожному хозяйству, газификации и связи</w:t>
            </w:r>
          </w:p>
        </w:tc>
        <w:tc>
          <w:tcPr>
            <w:tcW w:w="430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1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2" w:type="pct"/>
          </w:tcPr>
          <w:p w:rsidR="00BC71AA" w:rsidRPr="006E0664" w:rsidRDefault="00BC71AA" w:rsidP="00EC77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6E0664">
              <w:rPr>
                <w:sz w:val="24"/>
                <w:szCs w:val="24"/>
              </w:rPr>
              <w:t xml:space="preserve">доступности </w:t>
            </w:r>
            <w:r>
              <w:rPr>
                <w:sz w:val="24"/>
                <w:szCs w:val="24"/>
              </w:rPr>
              <w:t>перевозок пассажиров автомобильным транспортом</w:t>
            </w:r>
          </w:p>
        </w:tc>
        <w:tc>
          <w:tcPr>
            <w:tcW w:w="694" w:type="pct"/>
          </w:tcPr>
          <w:p w:rsidR="00BC71AA" w:rsidRDefault="00BC71AA" w:rsidP="00EC77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BC71AA" w:rsidRPr="006E0664" w:rsidRDefault="00BC71AA" w:rsidP="00EC77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</w:tr>
      <w:tr w:rsidR="00BC71AA" w:rsidRPr="006E0664" w:rsidTr="00EC7745">
        <w:tc>
          <w:tcPr>
            <w:tcW w:w="149" w:type="pct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pct"/>
          </w:tcPr>
          <w:p w:rsidR="00BC71AA" w:rsidRPr="006E0664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C27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612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дорожному хозяйству, газификации и связи</w:t>
            </w:r>
          </w:p>
        </w:tc>
        <w:tc>
          <w:tcPr>
            <w:tcW w:w="430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1" w:type="pct"/>
          </w:tcPr>
          <w:p w:rsidR="00BC71AA" w:rsidRPr="006E0664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E0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2" w:type="pct"/>
          </w:tcPr>
          <w:p w:rsidR="00BC71AA" w:rsidRPr="006E0664" w:rsidRDefault="00BC71AA" w:rsidP="00EC77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6E0664">
              <w:rPr>
                <w:sz w:val="24"/>
                <w:szCs w:val="24"/>
              </w:rPr>
              <w:t xml:space="preserve">доступности </w:t>
            </w:r>
            <w:r>
              <w:rPr>
                <w:sz w:val="24"/>
                <w:szCs w:val="24"/>
              </w:rPr>
              <w:t>перевозок пассажиров автомобильным транспортом</w:t>
            </w:r>
          </w:p>
        </w:tc>
        <w:tc>
          <w:tcPr>
            <w:tcW w:w="694" w:type="pct"/>
          </w:tcPr>
          <w:p w:rsidR="00BC71AA" w:rsidRDefault="00BC71AA" w:rsidP="00EC77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автомобильных перевозок для населения</w:t>
            </w:r>
          </w:p>
        </w:tc>
        <w:tc>
          <w:tcPr>
            <w:tcW w:w="623" w:type="pct"/>
          </w:tcPr>
          <w:p w:rsidR="00BC71AA" w:rsidRPr="006E0664" w:rsidRDefault="00BC71AA" w:rsidP="00EC77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перевезенных пассажиров на автобусных маршрутах</w:t>
            </w:r>
          </w:p>
        </w:tc>
      </w:tr>
    </w:tbl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C71AA" w:rsidSect="00DB256F">
          <w:pgSz w:w="16840" w:h="11907" w:orient="landscape"/>
          <w:pgMar w:top="567" w:right="822" w:bottom="567" w:left="1134" w:header="0" w:footer="0" w:gutter="0"/>
          <w:cols w:space="720"/>
        </w:sect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BC71AA" w:rsidRPr="007B6DCC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"Дорожное хозяйство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CC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6D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6DCC">
        <w:rPr>
          <w:rFonts w:ascii="Times New Roman" w:hAnsi="Times New Roman" w:cs="Times New Roman"/>
          <w:b/>
          <w:sz w:val="28"/>
          <w:szCs w:val="28"/>
        </w:rPr>
        <w:t>"</w:t>
      </w:r>
    </w:p>
    <w:p w:rsidR="00BC71AA" w:rsidRPr="007B6DCC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 xml:space="preserve"> (далее - подпрограмма)</w:t>
      </w:r>
    </w:p>
    <w:p w:rsidR="00BC71AA" w:rsidRPr="001D4224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A" w:rsidRPr="00546837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329"/>
        <w:gridCol w:w="5710"/>
      </w:tblGrid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</w:t>
            </w:r>
          </w:p>
        </w:tc>
      </w:tr>
      <w:tr w:rsidR="00BC71AA" w:rsidTr="00EC7745">
        <w:trPr>
          <w:trHeight w:val="1012"/>
        </w:trPr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Улучшение транспортно-эксплуатационного состояния существующей дорожной сети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подпрограммы не выделяются</w:t>
            </w:r>
          </w:p>
        </w:tc>
      </w:tr>
      <w:tr w:rsidR="00BC71AA" w:rsidTr="00EC7745"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174013,540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36217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,700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- 16980,400тыс.рублей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33568,200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- 16962,600тыс.рублей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27808,700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- 14484,000 тыс.рублей;</w:t>
            </w:r>
          </w:p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31666,700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областного бюджета  - 14566,700тыс.рублей;</w:t>
            </w:r>
          </w:p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44752,240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 - 16911,900 тыс.рублей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1AA" w:rsidTr="00EC7745">
        <w:trPr>
          <w:trHeight w:val="783"/>
        </w:trPr>
        <w:tc>
          <w:tcPr>
            <w:tcW w:w="3614" w:type="dxa"/>
          </w:tcPr>
          <w:p w:rsidR="00BC71AA" w:rsidRPr="0047652A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29" w:type="dxa"/>
          </w:tcPr>
          <w:p w:rsidR="00BC71AA" w:rsidRPr="0047652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0" w:type="dxa"/>
          </w:tcPr>
          <w:p w:rsidR="00BC71AA" w:rsidRPr="0047652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C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протяженности сети автомобильных дорог общего пользования местного значения, соответствующих нормативным требованиям к транспортно- эксплуатационным показателям.</w:t>
            </w:r>
          </w:p>
        </w:tc>
      </w:tr>
    </w:tbl>
    <w:p w:rsidR="00BC71AA" w:rsidRPr="00546837" w:rsidRDefault="00BC71AA" w:rsidP="00BC71AA">
      <w:pPr>
        <w:rPr>
          <w:sz w:val="28"/>
          <w:szCs w:val="28"/>
        </w:rPr>
        <w:sectPr w:rsidR="00BC71AA" w:rsidRPr="00546837" w:rsidSect="005D734E">
          <w:pgSz w:w="11907" w:h="16840"/>
          <w:pgMar w:top="567" w:right="851" w:bottom="567" w:left="1418" w:header="0" w:footer="0" w:gutter="0"/>
          <w:cols w:space="720"/>
        </w:sectPr>
      </w:pPr>
    </w:p>
    <w:p w:rsidR="00BC71AA" w:rsidRPr="00377231" w:rsidRDefault="00BC71AA" w:rsidP="00BC71AA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71AA" w:rsidRPr="00D375D1" w:rsidRDefault="00BC71AA" w:rsidP="00BC71AA">
      <w:pPr>
        <w:pStyle w:val="ConsPlusNormal"/>
        <w:jc w:val="center"/>
        <w:rPr>
          <w:b/>
        </w:rPr>
      </w:pPr>
    </w:p>
    <w:p w:rsidR="00BC71AA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BC71AA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365,6 км,  из которых лишь 145,9 км  с твердым покрытием, а автодороги с грунтовым покрытием составляют – 60 % от общей протяженности автомобильных дорог местного значения.</w:t>
      </w:r>
    </w:p>
    <w:p w:rsidR="00BC71AA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проезжей части дорог, тротуаров, обочин, по ямочному ремонту покрытия дорог, по промывке, очистке дорожных знаков, а также по замене, при необходимости, элементов обустройства автомобильных дорог и искусственных сооружений. </w:t>
      </w:r>
    </w:p>
    <w:p w:rsidR="00BC71AA" w:rsidRPr="008F69F8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 xml:space="preserve">Для улучшения условий транспортного сообщения необходимо проведение </w:t>
      </w:r>
      <w:r>
        <w:rPr>
          <w:sz w:val="28"/>
          <w:szCs w:val="28"/>
        </w:rPr>
        <w:t>реконструкции</w:t>
      </w:r>
      <w:r w:rsidRPr="008F69F8">
        <w:rPr>
          <w:sz w:val="28"/>
          <w:szCs w:val="28"/>
        </w:rPr>
        <w:t xml:space="preserve">, капитального ремонта и ремонта автомобильных дорог, а так же строительство.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растущим потребностям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1AA" w:rsidRPr="00D375D1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1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</w:t>
      </w: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В связи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торговли и сферы услуг, высокой автомобилизации населения значение автомобильных дорог постоянно возрастает. </w:t>
      </w:r>
    </w:p>
    <w:p w:rsidR="00BC71AA" w:rsidRPr="00D375D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5D1">
        <w:rPr>
          <w:rFonts w:eastAsiaTheme="minorHAnsi"/>
          <w:sz w:val="28"/>
          <w:szCs w:val="28"/>
          <w:lang w:eastAsia="en-US"/>
        </w:rPr>
        <w:t xml:space="preserve">Без надежно работающей, экономичной, безопасной и экологически чистой сети автомобильных дорог невозможны процессы формирования рыночных отношений в экономике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D375D1">
        <w:rPr>
          <w:rFonts w:eastAsiaTheme="minorHAnsi"/>
          <w:sz w:val="28"/>
          <w:szCs w:val="28"/>
          <w:lang w:eastAsia="en-US"/>
        </w:rPr>
        <w:t>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на период до 2020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BC71AA" w:rsidRPr="008C4652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на данном этапе социально-экономического развития городского округа являются: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модернизация системы дорожного хозяйства городского округа, создание механизмов формирования дорожной сети, отвечающей потребностям общества и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обеспечивающей растущий спрос на автомобильные перевозки;</w:t>
      </w:r>
    </w:p>
    <w:p w:rsidR="00BC71AA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1AA" w:rsidRDefault="00BC71AA" w:rsidP="00BC71AA">
      <w:pPr>
        <w:pStyle w:val="ConsPlusNormal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подпро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BC71AA" w:rsidRPr="0063301D" w:rsidRDefault="00BC71AA" w:rsidP="00BC71A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71AA" w:rsidRPr="003C2823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Основной целью подпрограммы является:</w:t>
      </w:r>
    </w:p>
    <w:p w:rsidR="00BC71AA" w:rsidRDefault="00BC71AA" w:rsidP="00BC71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условий для формирования единой дорожной сети, круглогодично доступной для населения, обеспечение автомобильного сообщения с отдаленными населенными пунктами, требуемого технического состояния автомобильных дорог, повышение их пропускной способности;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Задачей под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BC71AA" w:rsidRPr="00494262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Улучшение транспортно-эксплуатационного состояния существующей дорожной сети.</w:t>
      </w:r>
    </w:p>
    <w:p w:rsidR="00BC71AA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Срок реали</w:t>
      </w:r>
      <w:r>
        <w:rPr>
          <w:sz w:val="28"/>
          <w:szCs w:val="28"/>
        </w:rPr>
        <w:t>зации подпрограммы - 2016 - 2020 годы. Параметры реализации подпрограммы в 2017 - 2020</w:t>
      </w:r>
      <w:r w:rsidRPr="00494262">
        <w:rPr>
          <w:sz w:val="28"/>
          <w:szCs w:val="28"/>
        </w:rPr>
        <w:t xml:space="preserve"> годах будут уточнены на основе промежуточных </w:t>
      </w:r>
      <w:r>
        <w:rPr>
          <w:sz w:val="28"/>
          <w:szCs w:val="28"/>
        </w:rPr>
        <w:t>итогов реализации подп</w:t>
      </w:r>
      <w:r w:rsidRPr="00494262">
        <w:rPr>
          <w:sz w:val="28"/>
          <w:szCs w:val="28"/>
        </w:rPr>
        <w:t>рограммы в 201</w:t>
      </w:r>
      <w:r>
        <w:rPr>
          <w:sz w:val="28"/>
          <w:szCs w:val="28"/>
        </w:rPr>
        <w:t xml:space="preserve">7 </w:t>
      </w:r>
      <w:r w:rsidRPr="00494262">
        <w:rPr>
          <w:sz w:val="28"/>
          <w:szCs w:val="28"/>
        </w:rPr>
        <w:t>году.</w:t>
      </w:r>
    </w:p>
    <w:p w:rsidR="00BC71AA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Показатели (индикаторы) достижения цели и задачи подпрограммы отражены в приложении № 1 к Программе. </w:t>
      </w:r>
    </w:p>
    <w:p w:rsidR="00BC71AA" w:rsidRDefault="00BC71AA" w:rsidP="00BC7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1AA" w:rsidRDefault="00BC71AA" w:rsidP="00BC71AA">
      <w:pPr>
        <w:pStyle w:val="ConsPlusNormal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1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BC71AA" w:rsidRPr="002F231D" w:rsidRDefault="00BC71AA" w:rsidP="00BC71A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71AA" w:rsidRPr="00494262" w:rsidRDefault="00BC71AA" w:rsidP="00BC71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Финанси</w:t>
      </w:r>
      <w:r>
        <w:rPr>
          <w:sz w:val="28"/>
          <w:szCs w:val="28"/>
        </w:rPr>
        <w:t xml:space="preserve">рование  мероприятий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будет осуществ</w:t>
      </w:r>
      <w:r>
        <w:rPr>
          <w:sz w:val="28"/>
          <w:szCs w:val="28"/>
        </w:rPr>
        <w:t xml:space="preserve">ляться в объёме средств дорожного фонда, субсидии, предусмотренной </w:t>
      </w:r>
      <w:r w:rsidRPr="00494262">
        <w:rPr>
          <w:sz w:val="28"/>
          <w:szCs w:val="28"/>
        </w:rPr>
        <w:t xml:space="preserve"> в областном бюджете на соответст</w:t>
      </w:r>
      <w:r>
        <w:rPr>
          <w:sz w:val="28"/>
          <w:szCs w:val="28"/>
        </w:rPr>
        <w:t>вующий финансовый год и плановый период.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Ожидаемый </w:t>
      </w:r>
      <w:r w:rsidRPr="00494262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реализацию </w:t>
      </w:r>
      <w:r w:rsidRPr="0049426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494262">
        <w:rPr>
          <w:sz w:val="28"/>
          <w:szCs w:val="28"/>
        </w:rPr>
        <w:t>рограммы за счет средств областного бюджета (дорожного фонда Оренбургс</w:t>
      </w:r>
      <w:r>
        <w:rPr>
          <w:sz w:val="28"/>
          <w:szCs w:val="28"/>
        </w:rPr>
        <w:t>кой области) составит 79 905,600</w:t>
      </w:r>
      <w:r w:rsidRPr="00494262">
        <w:rPr>
          <w:sz w:val="28"/>
          <w:szCs w:val="28"/>
        </w:rPr>
        <w:t xml:space="preserve"> тыс. рублей (в текущих ценах), в том числе по годам: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>16 980,400</w:t>
      </w:r>
      <w:r w:rsidRPr="00494262">
        <w:rPr>
          <w:sz w:val="28"/>
          <w:szCs w:val="28"/>
        </w:rPr>
        <w:t xml:space="preserve"> тыс. рублей;</w:t>
      </w:r>
    </w:p>
    <w:p w:rsidR="00BC71AA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2017 год - </w:t>
      </w:r>
      <w:r>
        <w:rPr>
          <w:sz w:val="28"/>
          <w:szCs w:val="28"/>
        </w:rPr>
        <w:t>16 962,600 тыс. рублей.</w:t>
      </w:r>
    </w:p>
    <w:p w:rsidR="00BC71AA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–14 484,000</w:t>
      </w:r>
      <w:r w:rsidRPr="0049426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C71AA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4262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–14 566,700 тыс. рублей.</w:t>
      </w:r>
    </w:p>
    <w:p w:rsidR="00BC71AA" w:rsidRPr="00494262" w:rsidRDefault="00BC71AA" w:rsidP="00BC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4262">
        <w:rPr>
          <w:sz w:val="28"/>
          <w:szCs w:val="28"/>
        </w:rPr>
        <w:t xml:space="preserve"> год - </w:t>
      </w:r>
      <w:r>
        <w:rPr>
          <w:sz w:val="28"/>
          <w:szCs w:val="28"/>
        </w:rPr>
        <w:t>16 911,900</w:t>
      </w:r>
      <w:r w:rsidRPr="00494262">
        <w:rPr>
          <w:sz w:val="28"/>
          <w:szCs w:val="28"/>
        </w:rPr>
        <w:t xml:space="preserve"> тыс. рублей</w:t>
      </w:r>
    </w:p>
    <w:p w:rsidR="00BC71AA" w:rsidRDefault="00BC71AA" w:rsidP="00BC71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BC71AA" w:rsidRPr="00863F70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из областного бюджета </w:t>
      </w:r>
    </w:p>
    <w:p w:rsidR="00BC71AA" w:rsidRDefault="00BC71AA" w:rsidP="00BC71AA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</w:t>
      </w:r>
      <w:r w:rsidRPr="002F23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BC71AA" w:rsidRDefault="00BC71AA" w:rsidP="00BC71AA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hyperlink r:id="rId11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постановлению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17 октября 2011 года N 1009-п "О порядке формирования и использования бюджетных ассигнований дорожного фонда Оренбургской области" из дорожного фонда Оренбургской области выделяются следующие субсидии бюджетам городских округов и муниципальных районов области (далее - муниципальные образования) для софинансирования расходов: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 капитальному ремонту и ремонту автомобильных дорог общего пользования населенных пунктов;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на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Уровень софинансирования из областного бюджета расходного обязательства органа местного самоуправления по капитальному ремонту и ремонту автомобильных дорог общего пользования населенных пунктов, строительство (реконструкцию)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пользования, не должен превышать:</w:t>
      </w:r>
    </w:p>
    <w:p w:rsidR="00BC71AA" w:rsidRPr="00482091" w:rsidRDefault="00BC71AA" w:rsidP="00BC71A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4025"/>
      </w:tblGrid>
      <w:tr w:rsidR="00BC71AA" w:rsidRPr="00482091" w:rsidTr="00EC774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Доля средств областного бюджета (процентов)</w:t>
            </w:r>
          </w:p>
        </w:tc>
      </w:tr>
      <w:tr w:rsidR="00BC71AA" w:rsidRPr="00482091" w:rsidTr="00EC774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до 0,4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99,0</w:t>
            </w:r>
          </w:p>
        </w:tc>
      </w:tr>
      <w:tr w:rsidR="00BC71AA" w:rsidRPr="00482091" w:rsidTr="00EC774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0,4 до 0,7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97,0</w:t>
            </w:r>
          </w:p>
        </w:tc>
      </w:tr>
      <w:tr w:rsidR="00BC71AA" w:rsidRPr="00482091" w:rsidTr="00EC774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от 0,7 до 1,0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95,0</w:t>
            </w:r>
          </w:p>
        </w:tc>
      </w:tr>
      <w:tr w:rsidR="00BC71AA" w:rsidRPr="00482091" w:rsidTr="00EC7745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свыше 1,0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A" w:rsidRPr="00482091" w:rsidRDefault="00BC71AA" w:rsidP="00EC7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2091">
              <w:rPr>
                <w:rFonts w:eastAsiaTheme="minorHAnsi"/>
                <w:bCs/>
                <w:sz w:val="28"/>
                <w:szCs w:val="28"/>
                <w:lang w:eastAsia="en-US"/>
              </w:rPr>
              <w:t>90,0</w:t>
            </w:r>
          </w:p>
        </w:tc>
      </w:tr>
    </w:tbl>
    <w:p w:rsidR="00BC71AA" w:rsidRPr="00482091" w:rsidRDefault="00BC71AA" w:rsidP="00BC71A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Расчетный уровень бюджетной обеспеченности муниципального образования до распределения дотации на выравнивание бюджетной обеспеченности муниципальных образований определяется в порядке, установленном </w:t>
      </w:r>
      <w:hyperlink r:id="rId12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Финансирование мероприятия "Субсидии бюджетам городских округов и муниципальных районов для софинансирования расходов по капитальному ремонту и ремонту автомобильных дорог общего пользования населенных пунктов" подпрограммы будет осуществляться в пределах средств, предусмотренных на эти цели в областном бюджете на соответствующий финансовый год.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Размер субсидии на очередной финансовый год и плановый период бюджету муниципального образования для софинансирования расходов по капитальному ремонту и ремонту автомобильных дорог муниципальной собственности рассчитывается по следующей формуле:</w:t>
      </w:r>
    </w:p>
    <w:p w:rsidR="00BC71AA" w:rsidRPr="00482091" w:rsidRDefault="00BC71AA" w:rsidP="00BC71A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71AA" w:rsidRPr="00482091" w:rsidRDefault="00BC71AA" w:rsidP="00BC71A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en-US" w:eastAsia="en-US"/>
        </w:rPr>
      </w:pP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Si =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i x Ki x (S / SUM </w:t>
      </w:r>
      <w:r w:rsidRPr="00482091">
        <w:rPr>
          <w:rFonts w:eastAsiaTheme="minorHAnsi"/>
          <w:bCs/>
          <w:sz w:val="28"/>
          <w:szCs w:val="28"/>
          <w:lang w:eastAsia="en-US"/>
        </w:rPr>
        <w:t>Ч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 xml:space="preserve">), </w:t>
      </w:r>
      <w:r w:rsidRPr="00482091">
        <w:rPr>
          <w:rFonts w:eastAsiaTheme="minorHAnsi"/>
          <w:bCs/>
          <w:sz w:val="28"/>
          <w:szCs w:val="28"/>
          <w:lang w:eastAsia="en-US"/>
        </w:rPr>
        <w:t>где</w:t>
      </w:r>
      <w:r w:rsidRPr="00482091">
        <w:rPr>
          <w:rFonts w:eastAsiaTheme="minorHAnsi"/>
          <w:bCs/>
          <w:sz w:val="28"/>
          <w:szCs w:val="28"/>
          <w:lang w:val="en-US" w:eastAsia="en-US"/>
        </w:rPr>
        <w:t>:</w:t>
      </w:r>
    </w:p>
    <w:p w:rsidR="00BC71AA" w:rsidRPr="00482091" w:rsidRDefault="00BC71AA" w:rsidP="00BC71A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Si - объем субсидии областного бюджета, предоставляемой i-му муниципальному образованию;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Чi - численность постоянного населения муниципального образования на 1 января года, предшествующего планируемому (по данным территориального органа Федеральной службы государственной статистики по Оренбургской области);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Ki - поправочный коэффициент на интенсивность движения транспорта и развитие сети пассажирского транспорта, который принимается в соответствии со статусом муниципального образования, равный: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1,5 - городским округам, муниципальным районам, имеющим в своем составе городские поселения;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1 - муниципальным районам, закрытым территориально-административным муниципальным образованиям;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 - общий объем субсидии областного бюджета, предусмотренной в областном бюджете на очередной финансовый год и на плановый период;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SUM Ч - численность постоянного населения области, которая рассчитывается по следующей формуле:</w:t>
      </w:r>
    </w:p>
    <w:p w:rsidR="00BC71AA" w:rsidRPr="00482091" w:rsidRDefault="00BC71AA" w:rsidP="00BC71A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71AA" w:rsidRPr="00482091" w:rsidRDefault="00BC71AA" w:rsidP="00BC71A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SUM Ч = Чi x Ki +... + Чн x Ki, где:</w:t>
      </w:r>
    </w:p>
    <w:p w:rsidR="00BC71AA" w:rsidRPr="00482091" w:rsidRDefault="00BC71AA" w:rsidP="00BC71A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 - количество городских округов (муниципальных районов).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Распределение субсидии бюджетам муниципальных образований для софинансирования расходов по капитальному ремонту и ремонту автомобильных дорог общего пользования населенных пунктов утверждается законом Оренбургской области об областном бюджете на очередной финансовый год и на плановый период.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Условиями предоставления субсидии бюджетам муниципальных образований для софинансирования расходов по капитальному ремонту и ремонту автомобильных дорог общего пользования населенных пунктов являются: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муниципальной программы, предусматривающей мероприятия по капитальному ремонту и ремонту автомобильных дорог общего пользования населенных пунктов, реализуемой за счет средств местного бюджета, утвержденной в установленном порядке (далее - муниципальная программа);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проектно-сметной документации, утвержденной и прошедшей государственную экспертизу в порядке, установленном законодательством Российской Федерации;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ассигнований на финансирование мероприятий муниципальной программы, утвержденных решением о местном бюджете, исходя из установленного уровня софинансирования;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муниципального нормативного правового акта, регулирующего предоставление субсидии юридическим лицам, индивидуальным предпринимателям, физическим лицам, осуществляющим капитальный ремонт и ремонт автомобильных дорог населенных пунктов, либо заключенных муниципальных контрактов по итогам размещения заказов для муниципальных нужд;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обязательство муниципального образования обеспечить достижение целевых показателей, устанавливаемых муниципальной программой и соглашением о предоставлении субсидии, заключенным между муниципальным образованием и МСЖКиДХ (далее - соглашение);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принадлежность автомобильных дорог общего пользования местного значения на праве собственности муниципальным образованиям области;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создание муниципального дорожного фонда.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перечисляется в установленном для исполнения областного бюджета порядке по расходам в соответствии с заявкой, представляемой уполномоченным органом муниципального образования, в пределах утвержденных бюджетных ассигнований (лимитов бюджетных обязательств).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субсидии из областного бюджета бюджету муниципального образования осуществляется на основании соглашения.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Субсидия, поступившая в бюджет муниципального района, подлежит перечислению в бюджет городского (сельского) поселения на основании соглашения, заключаемого органом местного самоуправления муниципального района с органом местного самоуправления городского (сельского) поселения. В соглашении отражаются условия предоставления средств на софинансирование расходного обязательства по капитальному ремонту и ремонту автомобильных дорог общего пользования населенных пунктов, установленные настоящей подпрограммой.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размер бюджетных ассигнований, предусмотренных в местном бюджете на финансовое обеспечение мероприятий по капитальному ремонту и ремонту автомобильных дорог общего пользования населенных пунктов, не соответствует установленному для муниципального образования уровню софинансирования из областного бюджета, размер субсидии, предоставляемой местному бюджету, подлежит сокращению до соответствующего уровня софинансирования, а высвобождающиеся средства перераспределяются между бюджетами муниципальных образований.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отсутствия на 1 августа текущего финансового года заключенного соглашения на текущий финансовый год бюджетные ассигнования областного бюджета подлежат перераспределению между бюджетами муниципальных образований для софинансирования расходов по капитальному ремонту и ремонту автомобильных дорог муниципальной собственности путем внесения изменений в закон Оренбургской области об областном бюджете на соответствующий финансовый год и плановый период, за исключением случаев, установленных нормативными правовыми актами Губернатора Оренбургской области и (или) Правительства Оренбургской области.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бюджетам муниципальных образований на софинансирование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предоставляются на основании отбора муниципальных образований и инвестиционных проектов.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Органы местного самоуправления муниципальных образований области ежегодно, в сроки и по форме, установленные МСЖКиДХ (информация размещается на официальном сайте МСЖКиДХ в сети Интернет), представляют заявки на софинансирование инвестиционных проектов (далее - заявка) по проектированию и строительству (реконструкции) автомобильных дорог общего пользования местного значения, по проектированию и строительству (реконструкции)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 (далее - инвестиционный проект).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состав заявки входят следующие документы: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по достижению целевого показателя эффективности использования бюджетных средств в результате реализации проекта;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 финансировании проекта за счет средств местного бюджета в объеме, необходимом для обеспечения уровня софинансирования из областного бюджета, подписанное главой муниципального образования;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копия документа, подтверждающего создание муниципального дорожного фонда;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краткое описание реализуемых или планируемых к реализации проектов (основные параметры проекта, в том числе: стоимость, сроки реализации, источники финансирования проекта);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перечень объектов капитального строительства муниципальной собственности, бюджетные инвестиции в которые осуществляются из местных бюджетов: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а) для предоставления субсидии на строительство объектов: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 об утверждении проектной документации в соответствии с законодательством Российской Федерации;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инвестиционных проектов, финансирование которых планируется осуществлять за счет средств местных бюджетов, утвержденным муниципальным образованием области, либо в соответствии с </w:t>
      </w:r>
      <w:hyperlink r:id="rId13" w:history="1">
        <w:r w:rsidRPr="0048209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82091">
        <w:rPr>
          <w:rFonts w:eastAsiaTheme="minorHAnsi"/>
          <w:bCs/>
          <w:sz w:val="28"/>
          <w:szCs w:val="28"/>
          <w:lang w:eastAsia="en-US"/>
        </w:rPr>
        <w:t xml:space="preserve"> Правительства Оренбургской области от 30 июня 2009 года N 320-п "Об утверждении порядка оценки эффективности инвестиционных проектов, финансирование которых планируется осуществлять за счет средств областного бюджета";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б) для предоставления субсидии на подготовку проектной документации (включая выполнение проектно-изыскательских работ и проведение государственной экспертизы проектной документации и результатов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изыскательских работ) на объекты строительства и (или)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проектных работ по объекту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подтверждающий соответствие сметной стоимости объекта, определенной на основании укрупненных нормативов цены строительства, нормативам, внесенным в федеральный реестр сметных нормативов, подлежащих применению при определении сметной стоимости объектов капитального строительства (для оценки эффективности использования бюджетных средств, направляемых на капитальные вложения);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титульные списки вновь начинаемых и переходящих объектов капитального строительства на очередной финансовый год и плановый период, утвержденные муниципальным заказчиком;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документ, содержащий результаты оценки эффективности использования бюджетных средств, направляемых на капитальные вложения (в соответствии с порядком оценки эффективности проектов).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Отбор заявок и проектов осуществляется комиссией, формируемой МСЖКиДХ, из перечня заявок, допущенных к участию в отборе, путем формирования итогового рейтинга проектов.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Итоговый рейтинг проекта рассчитывается как среднее взвешенное рейтингов по каждому из критериев оценки проекта: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объема ввода автомобильных дорог общего пользования местного значения или объема ввода автомобильных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пользования, в текущем финансовом году (значимость - 2 балла);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объем запрашиваемой субсидии (значимость рассчитывается как отношение объема запрашиваемой субсидии к сметной стоимости инвестиционного проекта: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до 50 процентов - 3 балла;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50 процентов до 70 процентов - 2 балла;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 70 процентов до 90 процентов - 1 балл;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степень приоритетности (значимость рассчитывается в баллах исходя из количества условий приоритетности проекта: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объекты, подлежащие вводу в эксплуатацию в планируемом году, - 1 балл;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объекты, софинансирование которых предусматривается за счет средств федерального бюджета, - 1 балл.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Рейтинг по критериям формируется, начиная с максимального значения показателя критерия.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Проекту, набравшему наибольший итоговый рейтинг, присваивается первый номер. В случае если у нескольких проектов получается равный итоговый рейтинг, меньший порядковый номер присваивается проекту, заявка по которому поступила в МСЖКиДХ ранее других.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Условиями предоставления субсидии являются: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утвержденных решением о местном бюджете ассигнований на осуществление бюджетных инвестиций, исходя из установленного уровня софинансирования;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наличие правоустанавливающих документов на автомобильные дороги общего пользования населенных пунктов, подлежащих реконструкции на условиях софинансирования из областного бюджета;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соответствия целевых показателей значениям показателей результативности предоставления субсидии, установленным соглашением.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Начиная с 2015 года отбор муниципальных образований для реализации в очередном финансовом году мероприятия "Субсидии бюджетам городских округов и муниципальных районов для софинансирования расходов на строительство (реконструкцию) автомобильных дорог общего пользования местного значения, на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пользования" осуществляется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82091">
        <w:rPr>
          <w:rFonts w:eastAsiaTheme="minorHAnsi"/>
          <w:bCs/>
          <w:sz w:val="28"/>
          <w:szCs w:val="28"/>
          <w:lang w:eastAsia="en-US"/>
        </w:rPr>
        <w:t>МСЖКиДХ с учетом соблюдения сроков, установленных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Отбор муниципальных образований осуществляется ежегодно в пределах объема бюджетных ассигнований, определенного МСЖКиДХ на цели предоставления субсидии на очередной финансовый год исходя из предельного объема бюджетных ассигнований, доведенного министерством финансов Оренбургской области, в срок и порядке, установленные нормативными правовыми актами Оренбургской области, регулирующими порядок составления проекта областного бюджета на очередной финансовый год и на плановый период. При этом приоритетом пользуются: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незавершенные строительством объекты прошлых лет, подлежащие вводу в эксплуатацию в планируемом году и переходящие строительством;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объекты Оренбургской области, софинансирование которых предусматривается за счет средств федерального бюджета.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не предоставляется муниципальным образованиям, не обеспечившим выполнение условий настоящей подпрограммы и представившим заявку с нарушением срока ее представления.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Распределение субсидии бюджетам муниципальных образований на софинансирование строительства (реконструкции) автомобильных дорог общего пользования местного значения, проектирование и строительство (реконструкцию)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между переходящими проектами и проектами, отобранными в соответствии с их порядковыми номерами в итоговом рейтинге, и утверждается законом Оренбургской области об областном бюджете на очередной финансовый год и на плановый период (или на очередной финансовый год).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Предельный размер субсидии из областного бюджета на софинансирование строительства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i-му муниципальному образованию рассчитывается исходя из объема капитальных вложений по объекту капитального строительства, предусмотренного к финансированию впланируемом году, и процента софинансирования из областного бюджета, установленного в обязательстве i-го муниципального образования о финансировании проекта за счет средств местного бюджета в объеме, необходимом для обеспечения уровня софинансирования из областного бюджета.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Проекты, отобранные МСЖКиДХ, в установленном порядке включаются в областную адресную инвестиционную программу, содержащую перечень строек и объектов муниципальной собственности, предлагаемых к финансированию на очередной год.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субсидий из областного бюджета муниципальным образованиям на софинансирование мероприятий подпрограммы осуществляется на основании соглашений.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соглашении предусматривается: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целевое назначение субсидии;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сведения о размере субсидии, предоставляемой муниципальному образованию;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сведения об объеме бюджетных ассигнований, предусмотренных в местном бюджете на финансирование расходного обязательства муниципального образования, исходя из установленного уровня софинансирования;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уполномоченного органа муниципального района заключить соглашение с органами местного самоуправления городских (сельских) поселений о предоставлении субсидии местным бюджетам;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значение целевых показателей эффективности использования субсидии;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обязательство муниципального образования обеспечить достижение целевых показателей эффективности использования бюджетных средств;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осуществления контроля соблюдения муниципальным образованием условий, целей и порядка предоставления субсидии;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порядок, форма и сроки представления отчетности об осуществлении расходов местного бюджета, источником обеспечения которых является субсидия;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порядок приостановления и прекращения предоставления субсидии в случае нарушения органом местного самоуправления муниципального образования условий и обязательств, предусмотренных соглашением;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иные условия, определяемые по соглашению сторон в рамках законодательства Российской Федерации и Оренбургской области.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Типовая форма соглашения утверждается МСЖКиДХ.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Предоставление субсидии осуществляется МСЖКиДХ в соответствии с соглашением при условии представления в МСЖКиДХ: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 xml:space="preserve">выписки из решения представительного органа местного самоуправления о бюджете муниципального образования на текущий финансовый год, </w:t>
      </w: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подтверждающей выделение средств на реализацию инвестиционного проекта в объеме, соответствующем установленному уровню софинансирования из областного бюджета в месячный срок после заключения соглашения (в случае выделения муниципальным образованием средств в меньшем объеме субсидии, предоставляемые бюджету муниципального образования, подлежат сокращению до соответствующего уровня софинансирования);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отчетности и документов по видам, формам и в сроки, установленные в соглашении.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Перечисление субсидии муниципальным образованиям осуществляется на основании представленных МСЖКиДХ документов о фактически выполненных и принятых объемах работ за отчетный период, документов о выполнении муниципальным образованием обязательств по финансированию проекта.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Субсидия на софинансирование работ по проведению государственной экспертизы проектной документации и результатов изыскательских работ в соответствии с законодательством Российской Федерации перечисляется муниципальным образованиям области на основании договора на проведение государственной экспертизы документов о выполнении муниципальным образованием обязательств по финансированию проекта.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Оценка эффективности использования субсидии осуществляется МСЖКиДХ до 1 апреля года, следующего за годом достижения целевого показателя эффективности использования бюджетных средств, установленного в соглашении, в результате реализации инвестиционного проекта.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по результатам оценки эффективности использования субсидии МСЖКиДХ выявлено нарушение значения целевого показателя, муниципальное образование обязано в согласованный срок обеспечить достижение значения целевого показателя эффективности использования бюджетных средств, установленного в соглашении, и представить в МСЖКиДХ отчет об устранении нарушения.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муниципальное образование в согласованный с МСЖКиДХ срок не устранит нарушение, субсидия, полученная муниципальным образованием в период реализации инвестиционного проекта, подлежит возврату в доход областного бюджета в полном объеме.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Перечисление субсидии бюджетам муниципальных образований на софинансирование расходов по капитальному ремонту и ремонту автомобильных дорог общего пользования населенных пунктов и субсидии бюджетам муниципальных образований на софинансирование расходов по строительству (реконструкции) автомобильных дорог общего пользования местного значения, проектирования и строительства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осуществляется на основании представленных МСЖКиДХ: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контрактов (договоров) на проведение работ по капитальному ремонту, ремонту, проектированию, строительству и реконструкции объектов муниципальной собственности, заключенных с победителем конкурса в соответствии с законодательством Российской Федерации;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актов сдачи-приемки выполненных работ (оказанных услуг);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документов о выполнении муниципальным образованием обязательств по финансированию мероприятий за счет средств местного бюджета (копии платежных документов и другое) в объеме не менее установленного подпрограммой уровня софинансирования.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Недофинансирование работ, выполненных за счет средств местных бюджетов и иных источников, не влечет за собой дополнительных расходов из областного бюджета.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Эффективность осуществления расходов местных бюджетов, источником финансового обеспечения которых является субсидия, оценивается МСЖКиДХ ежегодно на основании достижения значений целевых показателей, определенных соглашением.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в отчетном финансовом году уполномоченным органом муниципального образования не достигнуты значения целевых показателей эффективности использования субсидии, установленные в соглашении, МСЖКиДХ вправе принимать решение о сокращении объема предоставляемой субсидии местному бюджету на год, следующий за отчетным финансовым годом, из расчета 1 процент объема субсидии за каждый процентный пункт снижения значения целевого показателя эффективности использования субсидии и о перераспределении высвобождающегося объема субсидии между бюджетами муниципальных образований. Решение о сокращении объема предоставленной субсидии не принимается в случаях, если установленные значения целевых показателей эффективности использования субсидии не достигнуты в силу обстоятельств непреодолимой силы.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При наличии потребности в не использованном в текущем финансовом году остатке субсидии указанный остаток в соответствии с решением МСЖКиДХ может быть использован муниципальным образованием в очередном финансовом году на те же цели в порядке, установленном законодательством Оренбургской области.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если неиспользованный остаток субсидии не перечислен в доход областного бюджета, указанные средства подлежат взысканию в доход областного бюджета в порядке, установленном министерством финансов Оренбургской области.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несоблюдения уполномоченными органами муниципальных образований условий предоставления субсидии перечисление субсидии приостанавливается в порядке, установленном министерством финансов Оренбургской области.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Уполномоченные органы муниципальных образований несут ответственность за целевое использование субсидии, соблюдение условий предоставления субсидии, достоверность представляемых сведений в соответствии с законодательством Российской Федерации.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нецелевого использования субсидии и нарушения условий предоставления субсидии соответствующие средства подлежат возврату в областной бюджет в течение 10 календарных дней со дня получения муниципальным образованием письменного уведомления МСЖКиДХ о возврате субсидии: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lastRenderedPageBreak/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уровнями бюджетной системы Российской Федерации".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В случае невозврата указанных средств в областной бюджет в установленный срок их взыскание осуществляется в соответствии с законодательством Российской Федерации.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Обязательные проверки соблюдения уполномоченными органами муниципальных образований области условий, целей и порядка предоставления субсидии осуществляются МСЖКиДХ и уполномоченными органами государственного финансового контроля в соответствии с установленными полномочиями.</w:t>
      </w:r>
    </w:p>
    <w:p w:rsidR="00BC71AA" w:rsidRPr="00482091" w:rsidRDefault="00BC71AA" w:rsidP="00BC71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2091">
        <w:rPr>
          <w:rFonts w:eastAsiaTheme="minorHAnsi"/>
          <w:bCs/>
          <w:sz w:val="28"/>
          <w:szCs w:val="28"/>
          <w:lang w:eastAsia="en-US"/>
        </w:rPr>
        <w:t>МСЖКиДХ осуществляет контроль за реализацией подпрограммы, уточняет сроки реализации мероприятий подпрограммы и объемы их финансирования, ежеквартально собирает информацию об исполнении каждого мероприятия подпрограммы в разрезе источников финансирования.</w:t>
      </w:r>
    </w:p>
    <w:p w:rsidR="00BC71AA" w:rsidRDefault="00BC71AA" w:rsidP="00BC71AA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A" w:rsidRDefault="00BC71AA" w:rsidP="00BC71AA"/>
    <w:p w:rsidR="00BC71AA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Pr="00D66CE7" w:rsidRDefault="00BC71AA" w:rsidP="00BC71AA"/>
    <w:p w:rsidR="00BC71AA" w:rsidRDefault="00BC71AA" w:rsidP="00BC71AA"/>
    <w:p w:rsidR="00BC71AA" w:rsidRDefault="00BC71AA" w:rsidP="00BC71AA"/>
    <w:p w:rsidR="00BC71AA" w:rsidRDefault="00BC71AA" w:rsidP="00BC71AA"/>
    <w:p w:rsidR="00BC71AA" w:rsidRDefault="00BC71AA" w:rsidP="00BC71AA"/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sectPr w:rsidR="00BC71AA" w:rsidSect="00E81C8D">
          <w:pgSz w:w="11907" w:h="16840"/>
          <w:pgMar w:top="822" w:right="708" w:bottom="1134" w:left="1134" w:header="0" w:footer="0" w:gutter="0"/>
          <w:cols w:space="720"/>
        </w:sect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BC71AA" w:rsidRPr="009D5DF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"Обеспечение доступности услуг общественного пассажирского</w:t>
      </w:r>
    </w:p>
    <w:p w:rsidR="00BC71AA" w:rsidRPr="009D5DF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FD">
        <w:rPr>
          <w:rFonts w:ascii="Times New Roman" w:hAnsi="Times New Roman" w:cs="Times New Roman"/>
          <w:b/>
          <w:sz w:val="28"/>
          <w:szCs w:val="28"/>
        </w:rPr>
        <w:t>автомобильного транспорта"</w:t>
      </w:r>
    </w:p>
    <w:p w:rsidR="00BC71AA" w:rsidRPr="009D5DFD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29"/>
        <w:gridCol w:w="5698"/>
      </w:tblGrid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9" w:type="dxa"/>
          </w:tcPr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71AA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перевозках пассажиров на социально значимых маршрутах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 на автобусных маршрутах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3518,760 тыс.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1239,130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–0,00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C71AA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517,900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408,800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1352,930 </w:t>
            </w: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BC71AA" w:rsidRPr="00DF5C2F" w:rsidTr="00EC7745">
        <w:tc>
          <w:tcPr>
            <w:tcW w:w="3612" w:type="dxa"/>
          </w:tcPr>
          <w:p w:rsidR="00BC71AA" w:rsidRPr="00DF5C2F" w:rsidRDefault="00BC71AA" w:rsidP="00EC7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29" w:type="dxa"/>
          </w:tcPr>
          <w:p w:rsidR="00BC71AA" w:rsidRPr="00DF5C2F" w:rsidRDefault="00BC71AA" w:rsidP="00EC77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BC71AA" w:rsidRPr="00DF5C2F" w:rsidRDefault="00BC71AA" w:rsidP="00EC77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качества услуг общественного транспорта; сохранение приемлемого уровня тарифов на перевозки пассажиров автомобильным транспортом в пригородном сообщении.</w:t>
            </w:r>
          </w:p>
        </w:tc>
      </w:tr>
    </w:tbl>
    <w:p w:rsidR="00BC71AA" w:rsidRPr="00DF5C2F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DF5C2F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DF5C2F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Pr="00DF5C2F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Pr="00377231" w:rsidRDefault="00BC71AA" w:rsidP="00BC71AA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31">
        <w:rPr>
          <w:rFonts w:ascii="Times New Roman" w:hAnsi="Times New Roman" w:cs="Times New Roman"/>
          <w:b/>
          <w:sz w:val="28"/>
          <w:szCs w:val="28"/>
        </w:rPr>
        <w:t>Общая характеристика реализации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71AA" w:rsidRDefault="00BC71AA" w:rsidP="00BC71AA">
      <w:pPr>
        <w:pStyle w:val="ConsPlusNormal"/>
        <w:jc w:val="center"/>
        <w:rPr>
          <w:sz w:val="28"/>
          <w:szCs w:val="28"/>
        </w:rPr>
      </w:pP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14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населенных пунктов городского округа с магистральной сетью транспортных коммуникаций и ценовой доступности услуг общественного транспорта, имеющих социальную значимость.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муниципальной политики в городском округе общественного пассажирского автомобильного транспорта -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цен, а также высокий уровень социальной нагрузки привели к низкой рентабельности и убыточности пассажирских перевозок. 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перевозок льготных категорий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существует еще целый ряд вопросов, которые требуют комплексного решения: обновление и модернизация основных фондов, повышение эффективности и конкурентоспособности транспортной деятельности, укрепление правовых основ формирования цивилизованного рынка транспортных услуг, кардинальное снижение уровня дорожной аварийности.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в городском округе обеспечение доступности и качества транспортных услуг для населения предполагает закрепление минимальных социальных транспортных стандартов на законодательном уровне и </w:t>
      </w:r>
      <w:r>
        <w:rPr>
          <w:sz w:val="28"/>
          <w:szCs w:val="28"/>
        </w:rPr>
        <w:lastRenderedPageBreak/>
        <w:t>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BC71AA" w:rsidRPr="00AA58A9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A9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hyperlink r:id="rId15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Оренбургской области от 4 марта 2011 года N 4326/1015-IV-ОЗ "Об организации транспортного обслуживания населения автомобильным транспортом и городским наземным электрическим транспортом по маршрутам регулярных перевозок в Оренбургской области". В целях развития конкуренции перевозчиков как основного механизма повышения качества и эффективности пассажирских перевозок принято </w:t>
      </w:r>
      <w:hyperlink r:id="rId16" w:history="1">
        <w:r w:rsidRPr="00AA58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>
        <w:t xml:space="preserve"> </w:t>
      </w:r>
      <w:r w:rsidRPr="00AA58A9">
        <w:rPr>
          <w:rFonts w:ascii="Times New Roman" w:hAnsi="Times New Roman" w:cs="Times New Roman"/>
          <w:sz w:val="28"/>
          <w:szCs w:val="28"/>
        </w:rPr>
        <w:t xml:space="preserve">Правительства Оренбургской области от 30 июня 2015 года N 502-п "Об утверждении порядка организации конкурса на право заключения договоров на осуществление перевозок пассажиров по маршрутам регулярных перевозок городского, пригородного и междугородного сообщения в Оренбургской области". 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1AA" w:rsidRDefault="00BC71AA" w:rsidP="00BC71AA">
      <w:pPr>
        <w:pStyle w:val="ConsPlusNormal"/>
        <w:jc w:val="both"/>
      </w:pPr>
    </w:p>
    <w:p w:rsidR="00BC71AA" w:rsidRPr="000D2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</w:t>
      </w:r>
    </w:p>
    <w:p w:rsidR="00BC71AA" w:rsidRPr="003F664C" w:rsidRDefault="00BC71AA" w:rsidP="00BC7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1AA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политика Соль-Илецкого городского округа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развития. 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приоритетов муниципальной политики, определена цель подпрограммы - 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 Соль-Илецкого городского округа.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является: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потребности в перевозках пассажиров на социально значимых маршрутах.</w:t>
      </w:r>
    </w:p>
    <w:p w:rsidR="00BC71AA" w:rsidRDefault="00BC71AA" w:rsidP="00BC7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решения задач подпрограммы обусловлена отнесением их к числу приоритетных направлений социально-экономического развития Соль-Илецкого городского округа. </w:t>
      </w:r>
    </w:p>
    <w:p w:rsidR="00BC71AA" w:rsidRDefault="00BC71AA" w:rsidP="00BC71AA">
      <w:pPr>
        <w:pStyle w:val="ConsPlusNormal"/>
        <w:jc w:val="center"/>
      </w:pPr>
    </w:p>
    <w:p w:rsidR="00BC71AA" w:rsidRDefault="00BC71AA" w:rsidP="00BC71AA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 Характеристика основных мероприятий Подпрограммы</w:t>
      </w:r>
    </w:p>
    <w:p w:rsidR="00BC71AA" w:rsidRDefault="00BC71AA" w:rsidP="00BC71A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и установленной задачи в рамках Подпрограммы предусматривается реализация основного мероприятия:</w:t>
      </w:r>
    </w:p>
    <w:p w:rsidR="00BC71AA" w:rsidRDefault="00BC71AA" w:rsidP="00BC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Обеспечение доступности услуг общественного пассажирского автомобильного транспорта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BC71AA" w:rsidRPr="00CF3F70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  <w:r w:rsidRPr="00AA73B7">
        <w:t xml:space="preserve"> </w:t>
      </w:r>
      <w:r w:rsidRPr="00AA73B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границах городского округа</w:t>
      </w:r>
      <w:r w:rsidRPr="00CF3F70">
        <w:rPr>
          <w:rFonts w:ascii="Times New Roman" w:hAnsi="Times New Roman" w:cs="Times New Roman"/>
          <w:sz w:val="28"/>
          <w:szCs w:val="28"/>
        </w:rPr>
        <w:t>.</w:t>
      </w:r>
    </w:p>
    <w:p w:rsidR="00BC71AA" w:rsidRPr="00E0657E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</w:t>
      </w:r>
      <w:r w:rsidRPr="00E0657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приведет к увеличению доступности перевозок пассажиров автомобильным транспортом</w:t>
      </w:r>
      <w:r w:rsidRPr="00E0657E">
        <w:rPr>
          <w:rFonts w:ascii="Times New Roman" w:hAnsi="Times New Roman" w:cs="Times New Roman"/>
          <w:sz w:val="28"/>
          <w:szCs w:val="28"/>
        </w:rPr>
        <w:t>.</w:t>
      </w:r>
    </w:p>
    <w:p w:rsidR="00BC71AA" w:rsidRDefault="00BC71AA" w:rsidP="00BC7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в 2016 - 2020 годах позволит повысить качество и доступность автотранспортных услуг для населения, обеспечить повышение комплексной безопасности и устойчивости функционирования транспортной системы.</w:t>
      </w:r>
    </w:p>
    <w:p w:rsidR="00BC71AA" w:rsidRPr="00F90780" w:rsidRDefault="00BC71AA" w:rsidP="00BC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078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780">
        <w:rPr>
          <w:rFonts w:ascii="Times New Roman" w:hAnsi="Times New Roman" w:cs="Times New Roman"/>
          <w:sz w:val="28"/>
          <w:szCs w:val="28"/>
        </w:rPr>
        <w:t>рограмме.</w:t>
      </w:r>
    </w:p>
    <w:p w:rsidR="00BC71AA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A" w:rsidRPr="00E6672C" w:rsidRDefault="00BC71AA" w:rsidP="00BC71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</w:t>
      </w:r>
    </w:p>
    <w:p w:rsidR="00BC71AA" w:rsidRPr="005D65B6" w:rsidRDefault="00BC71AA" w:rsidP="00BC71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C71AA" w:rsidRDefault="00BC71AA" w:rsidP="00BC71A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отражено в приложении № 3 к Программе. </w:t>
      </w: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right"/>
      </w:pPr>
    </w:p>
    <w:p w:rsidR="00BC71AA" w:rsidRDefault="00BC71AA" w:rsidP="00BC71AA">
      <w:pPr>
        <w:pStyle w:val="ConsPlusNormal"/>
        <w:jc w:val="both"/>
      </w:pPr>
    </w:p>
    <w:p w:rsidR="00BC71AA" w:rsidRDefault="00BC71AA" w:rsidP="00BC71AA">
      <w:pPr>
        <w:pStyle w:val="ConsPlusNormal"/>
        <w:jc w:val="center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Default="00BC71AA" w:rsidP="0006192C">
      <w:pPr>
        <w:jc w:val="both"/>
      </w:pPr>
    </w:p>
    <w:p w:rsidR="00BC71AA" w:rsidRPr="00BC71AA" w:rsidRDefault="00BC71AA" w:rsidP="00BC71AA"/>
    <w:p w:rsidR="00BC71AA" w:rsidRPr="00BC71AA" w:rsidRDefault="00BC71AA" w:rsidP="00BC71AA"/>
    <w:p w:rsidR="00BC71AA" w:rsidRDefault="00BC71AA" w:rsidP="00BC71AA">
      <w:pPr>
        <w:sectPr w:rsidR="00BC71AA" w:rsidSect="00BC71A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6461" w:type="dxa"/>
        <w:tblInd w:w="-743" w:type="dxa"/>
        <w:tblLayout w:type="fixed"/>
        <w:tblLook w:val="04A0"/>
      </w:tblPr>
      <w:tblGrid>
        <w:gridCol w:w="460"/>
        <w:gridCol w:w="1667"/>
        <w:gridCol w:w="1559"/>
        <w:gridCol w:w="1418"/>
        <w:gridCol w:w="1559"/>
        <w:gridCol w:w="1540"/>
        <w:gridCol w:w="1320"/>
        <w:gridCol w:w="1236"/>
        <w:gridCol w:w="1300"/>
        <w:gridCol w:w="1236"/>
        <w:gridCol w:w="1236"/>
        <w:gridCol w:w="1930"/>
      </w:tblGrid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"Развитие транспортной системы Соль-Илецкого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городского округа на 2016-2020 годы"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16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 xml:space="preserve">№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Ожидаемые результаты в 2020 году</w:t>
            </w:r>
          </w:p>
        </w:tc>
      </w:tr>
      <w:tr w:rsidR="00BC71AA" w:rsidRPr="00BC71AA" w:rsidTr="00BC71A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Всего за                        2016-2020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в том числе по годам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</w:tr>
      <w:tr w:rsidR="00BC71AA" w:rsidRPr="00BC71AA" w:rsidTr="00BC71AA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</w:rPr>
            </w:pPr>
            <w:r w:rsidRPr="00BC71AA">
              <w:rPr>
                <w:color w:val="000000"/>
              </w:rPr>
              <w:t>2020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</w:rPr>
            </w:pPr>
          </w:p>
        </w:tc>
      </w:tr>
      <w:tr w:rsidR="00BC71AA" w:rsidRPr="00BC71AA" w:rsidTr="00BC71AA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16"/>
                <w:szCs w:val="16"/>
              </w:rPr>
            </w:pPr>
            <w:r w:rsidRPr="00BC71A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C71AA" w:rsidRPr="00BC71AA" w:rsidTr="00BC71AA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Развитие транспортной системы Соль-Илецкого городского округа на 2016-2020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177532,300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37456,830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33568,200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28326,600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32075,500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46105,170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79905,600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16962,600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14484,000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14566,700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16911,900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96576,250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20476,430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16605,600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13842,600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17508,800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29193,270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315"/>
        </w:trPr>
        <w:tc>
          <w:tcPr>
            <w:tcW w:w="16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 xml:space="preserve">Подпрограмма № 1 "Дорожное хозяйство в Соль-Илецком городском округе" </w:t>
            </w:r>
          </w:p>
        </w:tc>
      </w:tr>
      <w:tr w:rsidR="00BC71AA" w:rsidRPr="00BC71AA" w:rsidTr="00BC71AA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Основное мероприятие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36217,700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36217,700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19237,300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19237,300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71AA" w:rsidRPr="00BC71AA" w:rsidTr="00BC71AA">
        <w:trPr>
          <w:trHeight w:val="12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Улучшение транспортной инфраструктуры автомобильных дорог</w:t>
            </w: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1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10630,000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10630,000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10630,000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10630,000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BC71A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</w:t>
            </w:r>
            <w:r w:rsidRPr="00BC71AA">
              <w:rPr>
                <w:color w:val="000000"/>
                <w:sz w:val="24"/>
                <w:szCs w:val="24"/>
              </w:rPr>
              <w:lastRenderedPageBreak/>
              <w:t>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8083,300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8083,300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8083,300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8083,300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13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524,000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524,000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7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137795,840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33568,200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27808,700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31666,700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44752,240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62925,200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16962,600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14484,000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14566,700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16911,900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74870,640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16605,600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13324,700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17100,000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27840,340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Итого по подпрограмме № 1,                         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174013,540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36217,700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33568,200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27808,700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31666,700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44752,240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79905,600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16980,400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16962,600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14484,000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14566,700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16911,900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96576,250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19237,300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16605,600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13324,700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17100,000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27840,340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16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Подпрограмма № 2 "Обеспечение доступности услуг общественного пассажирского автомобильного  транспорта"</w:t>
            </w:r>
          </w:p>
        </w:tc>
      </w:tr>
      <w:tr w:rsidR="00BC71AA" w:rsidRPr="00BC71AA" w:rsidTr="00BC71AA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"Обеспечение доступности услуг общественного пассажирского автомобильного  транспорта"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both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Увеличение доступности перевозок пассажиров автомобильным транспортом</w:t>
            </w: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22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</w:t>
            </w:r>
            <w:r w:rsidRPr="00BC71AA">
              <w:rPr>
                <w:color w:val="000000"/>
                <w:sz w:val="24"/>
                <w:szCs w:val="24"/>
              </w:rPr>
              <w:lastRenderedPageBreak/>
              <w:t>автомобильным транспортом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1229,180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1229,180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1229,180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1229,180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Услуги, связанные с осуществлением регулярных перевозок по регулируемым тарифам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9,950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9,950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10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Основное мероприятие 2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both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2279,630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517,900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408,800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1352,930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2279,630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517,900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408,800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1352,930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9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71AA">
              <w:rPr>
                <w:b/>
                <w:bCs/>
                <w:color w:val="000000"/>
                <w:sz w:val="24"/>
                <w:szCs w:val="24"/>
              </w:rPr>
              <w:t>Итого по подпрограмме № 2,                               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3518,760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517,900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408,800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1352,930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  <w:tr w:rsidR="00BC71AA" w:rsidRPr="00BC71AA" w:rsidTr="00BC71AA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 xml:space="preserve">бюджет городского </w:t>
            </w:r>
            <w:r w:rsidRPr="00BC71AA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lastRenderedPageBreak/>
              <w:t>3518,760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1239,130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517,900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408,800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C71AA" w:rsidRPr="00BC71AA" w:rsidRDefault="00BC71AA" w:rsidP="00BC71AA">
            <w:pPr>
              <w:jc w:val="center"/>
              <w:rPr>
                <w:color w:val="000000"/>
                <w:sz w:val="24"/>
                <w:szCs w:val="24"/>
              </w:rPr>
            </w:pPr>
            <w:r w:rsidRPr="00BC71AA">
              <w:rPr>
                <w:color w:val="000000"/>
                <w:sz w:val="24"/>
                <w:szCs w:val="24"/>
              </w:rPr>
              <w:t>1352,930</w:t>
            </w: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1AA" w:rsidRPr="00BC71AA" w:rsidRDefault="00BC71AA" w:rsidP="00BC71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71AA" w:rsidRPr="00BC71AA" w:rsidRDefault="00BC71AA" w:rsidP="00BC71AA"/>
    <w:sectPr w:rsidR="00BC71AA" w:rsidRPr="00BC71AA" w:rsidSect="00BC71A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43" w:rsidRDefault="00034143" w:rsidP="00796EDC">
      <w:r>
        <w:separator/>
      </w:r>
    </w:p>
  </w:endnote>
  <w:endnote w:type="continuationSeparator" w:id="1">
    <w:p w:rsidR="00034143" w:rsidRDefault="00034143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43" w:rsidRDefault="00034143" w:rsidP="00796EDC">
      <w:r>
        <w:separator/>
      </w:r>
    </w:p>
  </w:footnote>
  <w:footnote w:type="continuationSeparator" w:id="1">
    <w:p w:rsidR="00034143" w:rsidRDefault="00034143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284F69"/>
    <w:multiLevelType w:val="hybridMultilevel"/>
    <w:tmpl w:val="AA10D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050463"/>
    <w:multiLevelType w:val="hybridMultilevel"/>
    <w:tmpl w:val="93CC8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3A451DA9"/>
    <w:multiLevelType w:val="hybridMultilevel"/>
    <w:tmpl w:val="3970088A"/>
    <w:lvl w:ilvl="0" w:tplc="E57C7B0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3">
    <w:nsid w:val="410B0D2C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7C733BA"/>
    <w:multiLevelType w:val="hybridMultilevel"/>
    <w:tmpl w:val="94B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EA3033B"/>
    <w:multiLevelType w:val="hybridMultilevel"/>
    <w:tmpl w:val="2EE2222A"/>
    <w:lvl w:ilvl="0" w:tplc="F2BE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3"/>
  </w:num>
  <w:num w:numId="5">
    <w:abstractNumId w:val="15"/>
  </w:num>
  <w:num w:numId="6">
    <w:abstractNumId w:val="6"/>
  </w:num>
  <w:num w:numId="7">
    <w:abstractNumId w:val="35"/>
  </w:num>
  <w:num w:numId="8">
    <w:abstractNumId w:val="31"/>
  </w:num>
  <w:num w:numId="9">
    <w:abstractNumId w:val="10"/>
  </w:num>
  <w:num w:numId="10">
    <w:abstractNumId w:val="40"/>
  </w:num>
  <w:num w:numId="11">
    <w:abstractNumId w:val="7"/>
  </w:num>
  <w:num w:numId="12">
    <w:abstractNumId w:val="20"/>
  </w:num>
  <w:num w:numId="13">
    <w:abstractNumId w:val="11"/>
  </w:num>
  <w:num w:numId="14">
    <w:abstractNumId w:val="27"/>
  </w:num>
  <w:num w:numId="15">
    <w:abstractNumId w:val="13"/>
  </w:num>
  <w:num w:numId="16">
    <w:abstractNumId w:val="19"/>
  </w:num>
  <w:num w:numId="17">
    <w:abstractNumId w:val="12"/>
  </w:num>
  <w:num w:numId="18">
    <w:abstractNumId w:val="32"/>
  </w:num>
  <w:num w:numId="19">
    <w:abstractNumId w:val="16"/>
  </w:num>
  <w:num w:numId="20">
    <w:abstractNumId w:val="3"/>
  </w:num>
  <w:num w:numId="21">
    <w:abstractNumId w:val="38"/>
  </w:num>
  <w:num w:numId="22">
    <w:abstractNumId w:val="14"/>
  </w:num>
  <w:num w:numId="23">
    <w:abstractNumId w:val="34"/>
  </w:num>
  <w:num w:numId="24">
    <w:abstractNumId w:val="36"/>
  </w:num>
  <w:num w:numId="25">
    <w:abstractNumId w:val="25"/>
  </w:num>
  <w:num w:numId="26">
    <w:abstractNumId w:val="2"/>
  </w:num>
  <w:num w:numId="27">
    <w:abstractNumId w:val="0"/>
  </w:num>
  <w:num w:numId="28">
    <w:abstractNumId w:val="26"/>
  </w:num>
  <w:num w:numId="29">
    <w:abstractNumId w:val="18"/>
  </w:num>
  <w:num w:numId="30">
    <w:abstractNumId w:val="37"/>
  </w:num>
  <w:num w:numId="31">
    <w:abstractNumId w:val="24"/>
  </w:num>
  <w:num w:numId="32">
    <w:abstractNumId w:val="4"/>
  </w:num>
  <w:num w:numId="33">
    <w:abstractNumId w:val="8"/>
  </w:num>
  <w:num w:numId="34">
    <w:abstractNumId w:val="28"/>
  </w:num>
  <w:num w:numId="35">
    <w:abstractNumId w:val="21"/>
  </w:num>
  <w:num w:numId="36">
    <w:abstractNumId w:val="29"/>
  </w:num>
  <w:num w:numId="37">
    <w:abstractNumId w:val="1"/>
  </w:num>
  <w:num w:numId="38">
    <w:abstractNumId w:val="23"/>
  </w:num>
  <w:num w:numId="39">
    <w:abstractNumId w:val="5"/>
  </w:num>
  <w:num w:numId="40">
    <w:abstractNumId w:val="22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207EF"/>
    <w:rsid w:val="000310F5"/>
    <w:rsid w:val="00034143"/>
    <w:rsid w:val="00034CF1"/>
    <w:rsid w:val="000351DF"/>
    <w:rsid w:val="0003712C"/>
    <w:rsid w:val="000604BB"/>
    <w:rsid w:val="0006192C"/>
    <w:rsid w:val="000669EB"/>
    <w:rsid w:val="000708AA"/>
    <w:rsid w:val="00071A81"/>
    <w:rsid w:val="00077053"/>
    <w:rsid w:val="00080BF3"/>
    <w:rsid w:val="000817CA"/>
    <w:rsid w:val="000826B9"/>
    <w:rsid w:val="000910E5"/>
    <w:rsid w:val="000A19B2"/>
    <w:rsid w:val="000A3AD0"/>
    <w:rsid w:val="000B1360"/>
    <w:rsid w:val="000B6B90"/>
    <w:rsid w:val="000B6DB7"/>
    <w:rsid w:val="000D21A3"/>
    <w:rsid w:val="000D2770"/>
    <w:rsid w:val="000D2E9C"/>
    <w:rsid w:val="000E0248"/>
    <w:rsid w:val="000E17B0"/>
    <w:rsid w:val="000E2269"/>
    <w:rsid w:val="000F015E"/>
    <w:rsid w:val="001004B0"/>
    <w:rsid w:val="00103E18"/>
    <w:rsid w:val="00107056"/>
    <w:rsid w:val="00112C22"/>
    <w:rsid w:val="001204AF"/>
    <w:rsid w:val="00125E86"/>
    <w:rsid w:val="00135E0A"/>
    <w:rsid w:val="0014514E"/>
    <w:rsid w:val="00146812"/>
    <w:rsid w:val="00147DE4"/>
    <w:rsid w:val="00151DB0"/>
    <w:rsid w:val="00155699"/>
    <w:rsid w:val="001569FA"/>
    <w:rsid w:val="00181A06"/>
    <w:rsid w:val="001846CA"/>
    <w:rsid w:val="001917D6"/>
    <w:rsid w:val="00193475"/>
    <w:rsid w:val="001941FB"/>
    <w:rsid w:val="001A113B"/>
    <w:rsid w:val="001A21E2"/>
    <w:rsid w:val="001A7C1B"/>
    <w:rsid w:val="001B02E6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2506B"/>
    <w:rsid w:val="002259F3"/>
    <w:rsid w:val="00236B65"/>
    <w:rsid w:val="00240498"/>
    <w:rsid w:val="00240870"/>
    <w:rsid w:val="00243330"/>
    <w:rsid w:val="002678F4"/>
    <w:rsid w:val="00284642"/>
    <w:rsid w:val="0029029E"/>
    <w:rsid w:val="00290885"/>
    <w:rsid w:val="00292015"/>
    <w:rsid w:val="00292AAD"/>
    <w:rsid w:val="002A2B7B"/>
    <w:rsid w:val="002A632F"/>
    <w:rsid w:val="002B00B8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25B7"/>
    <w:rsid w:val="0033428E"/>
    <w:rsid w:val="00342F05"/>
    <w:rsid w:val="003443AB"/>
    <w:rsid w:val="003613E9"/>
    <w:rsid w:val="00363779"/>
    <w:rsid w:val="00366F52"/>
    <w:rsid w:val="003719FF"/>
    <w:rsid w:val="00371BFE"/>
    <w:rsid w:val="0038155C"/>
    <w:rsid w:val="00384865"/>
    <w:rsid w:val="003877FA"/>
    <w:rsid w:val="00391CB9"/>
    <w:rsid w:val="003940A3"/>
    <w:rsid w:val="003A1B47"/>
    <w:rsid w:val="003A2CB5"/>
    <w:rsid w:val="003B0FE7"/>
    <w:rsid w:val="003B34F5"/>
    <w:rsid w:val="003B3D09"/>
    <w:rsid w:val="003C4FD4"/>
    <w:rsid w:val="003D0B31"/>
    <w:rsid w:val="003D5370"/>
    <w:rsid w:val="003F39E4"/>
    <w:rsid w:val="003F706A"/>
    <w:rsid w:val="003F7FF9"/>
    <w:rsid w:val="00407871"/>
    <w:rsid w:val="004139F2"/>
    <w:rsid w:val="00413AAB"/>
    <w:rsid w:val="00417BFB"/>
    <w:rsid w:val="00423326"/>
    <w:rsid w:val="00424F93"/>
    <w:rsid w:val="004267AB"/>
    <w:rsid w:val="0043007D"/>
    <w:rsid w:val="00434837"/>
    <w:rsid w:val="004352D7"/>
    <w:rsid w:val="00440281"/>
    <w:rsid w:val="00444C8F"/>
    <w:rsid w:val="00452502"/>
    <w:rsid w:val="004749A5"/>
    <w:rsid w:val="00474DBF"/>
    <w:rsid w:val="00476B6C"/>
    <w:rsid w:val="00491598"/>
    <w:rsid w:val="00496466"/>
    <w:rsid w:val="0049652B"/>
    <w:rsid w:val="004A1763"/>
    <w:rsid w:val="004A6CE8"/>
    <w:rsid w:val="004C5D56"/>
    <w:rsid w:val="004E1F1A"/>
    <w:rsid w:val="004E5AC4"/>
    <w:rsid w:val="004E6807"/>
    <w:rsid w:val="004E7D0B"/>
    <w:rsid w:val="004F02AA"/>
    <w:rsid w:val="004F448D"/>
    <w:rsid w:val="005025E9"/>
    <w:rsid w:val="00512B0E"/>
    <w:rsid w:val="00513041"/>
    <w:rsid w:val="00516A33"/>
    <w:rsid w:val="005210FE"/>
    <w:rsid w:val="00521AF0"/>
    <w:rsid w:val="00530B21"/>
    <w:rsid w:val="0053691C"/>
    <w:rsid w:val="0056009A"/>
    <w:rsid w:val="00567DE8"/>
    <w:rsid w:val="00573E7E"/>
    <w:rsid w:val="00575672"/>
    <w:rsid w:val="00582FEC"/>
    <w:rsid w:val="00590377"/>
    <w:rsid w:val="00592AFB"/>
    <w:rsid w:val="005A37C2"/>
    <w:rsid w:val="005A65F4"/>
    <w:rsid w:val="005A71EB"/>
    <w:rsid w:val="005B63B5"/>
    <w:rsid w:val="005C4E6E"/>
    <w:rsid w:val="005D4120"/>
    <w:rsid w:val="005D6B47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508EE"/>
    <w:rsid w:val="006602A8"/>
    <w:rsid w:val="0066335D"/>
    <w:rsid w:val="00666ACF"/>
    <w:rsid w:val="0066777D"/>
    <w:rsid w:val="00683347"/>
    <w:rsid w:val="006843AB"/>
    <w:rsid w:val="00697109"/>
    <w:rsid w:val="006D07D2"/>
    <w:rsid w:val="006E3BF9"/>
    <w:rsid w:val="006E4896"/>
    <w:rsid w:val="006F0027"/>
    <w:rsid w:val="006F357A"/>
    <w:rsid w:val="00702FCD"/>
    <w:rsid w:val="00706081"/>
    <w:rsid w:val="007216B3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4FF"/>
    <w:rsid w:val="007D2853"/>
    <w:rsid w:val="007D300C"/>
    <w:rsid w:val="007D4CE0"/>
    <w:rsid w:val="007D7452"/>
    <w:rsid w:val="007D79BC"/>
    <w:rsid w:val="007E26B5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07EE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D1C34"/>
    <w:rsid w:val="008E5F4F"/>
    <w:rsid w:val="008E61B8"/>
    <w:rsid w:val="008F3C13"/>
    <w:rsid w:val="008F74F0"/>
    <w:rsid w:val="008F7E37"/>
    <w:rsid w:val="009017DC"/>
    <w:rsid w:val="00915C42"/>
    <w:rsid w:val="009234AA"/>
    <w:rsid w:val="0095601C"/>
    <w:rsid w:val="00965BA2"/>
    <w:rsid w:val="0097616A"/>
    <w:rsid w:val="00976828"/>
    <w:rsid w:val="00984EEF"/>
    <w:rsid w:val="009916A6"/>
    <w:rsid w:val="00995562"/>
    <w:rsid w:val="00995F70"/>
    <w:rsid w:val="00996930"/>
    <w:rsid w:val="009A01B5"/>
    <w:rsid w:val="009A0AE9"/>
    <w:rsid w:val="009A5CDD"/>
    <w:rsid w:val="009B0B47"/>
    <w:rsid w:val="009B0C2D"/>
    <w:rsid w:val="009C0452"/>
    <w:rsid w:val="009C2C35"/>
    <w:rsid w:val="009C2DA9"/>
    <w:rsid w:val="009C622C"/>
    <w:rsid w:val="009D15B8"/>
    <w:rsid w:val="009E03B4"/>
    <w:rsid w:val="009E2AAD"/>
    <w:rsid w:val="009F109E"/>
    <w:rsid w:val="009F4D3D"/>
    <w:rsid w:val="00A23475"/>
    <w:rsid w:val="00A37F29"/>
    <w:rsid w:val="00A44B93"/>
    <w:rsid w:val="00A45B65"/>
    <w:rsid w:val="00A73AEF"/>
    <w:rsid w:val="00A81E15"/>
    <w:rsid w:val="00A85DD2"/>
    <w:rsid w:val="00A91356"/>
    <w:rsid w:val="00A93EA2"/>
    <w:rsid w:val="00AB50A2"/>
    <w:rsid w:val="00AB5768"/>
    <w:rsid w:val="00AC6063"/>
    <w:rsid w:val="00AC7F29"/>
    <w:rsid w:val="00AD67ED"/>
    <w:rsid w:val="00AE6D82"/>
    <w:rsid w:val="00B04447"/>
    <w:rsid w:val="00B06DC6"/>
    <w:rsid w:val="00B37CB3"/>
    <w:rsid w:val="00B42A0C"/>
    <w:rsid w:val="00B44ADA"/>
    <w:rsid w:val="00B451B9"/>
    <w:rsid w:val="00B51108"/>
    <w:rsid w:val="00B51496"/>
    <w:rsid w:val="00B51D19"/>
    <w:rsid w:val="00B52274"/>
    <w:rsid w:val="00B65B8E"/>
    <w:rsid w:val="00B661B9"/>
    <w:rsid w:val="00B763BE"/>
    <w:rsid w:val="00B8492C"/>
    <w:rsid w:val="00B84B0D"/>
    <w:rsid w:val="00B8714F"/>
    <w:rsid w:val="00B96C92"/>
    <w:rsid w:val="00BA5E36"/>
    <w:rsid w:val="00BB13A1"/>
    <w:rsid w:val="00BB4EB2"/>
    <w:rsid w:val="00BC0B49"/>
    <w:rsid w:val="00BC71AA"/>
    <w:rsid w:val="00BD3719"/>
    <w:rsid w:val="00BE035F"/>
    <w:rsid w:val="00C12822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8779C"/>
    <w:rsid w:val="00C90986"/>
    <w:rsid w:val="00C90FCF"/>
    <w:rsid w:val="00CA53B9"/>
    <w:rsid w:val="00CB11D1"/>
    <w:rsid w:val="00CB2E1B"/>
    <w:rsid w:val="00CC0477"/>
    <w:rsid w:val="00CC4072"/>
    <w:rsid w:val="00CE0976"/>
    <w:rsid w:val="00CE5439"/>
    <w:rsid w:val="00CE6E42"/>
    <w:rsid w:val="00CF1D7B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309D3"/>
    <w:rsid w:val="00D3353A"/>
    <w:rsid w:val="00D34B7F"/>
    <w:rsid w:val="00D450B3"/>
    <w:rsid w:val="00D56AA3"/>
    <w:rsid w:val="00D738E6"/>
    <w:rsid w:val="00D75F45"/>
    <w:rsid w:val="00D84EDA"/>
    <w:rsid w:val="00D87006"/>
    <w:rsid w:val="00D911FC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3253"/>
    <w:rsid w:val="00E04719"/>
    <w:rsid w:val="00E04A18"/>
    <w:rsid w:val="00E20299"/>
    <w:rsid w:val="00E34E5B"/>
    <w:rsid w:val="00E45611"/>
    <w:rsid w:val="00E50D78"/>
    <w:rsid w:val="00E5173B"/>
    <w:rsid w:val="00E5204C"/>
    <w:rsid w:val="00E561D4"/>
    <w:rsid w:val="00E702C1"/>
    <w:rsid w:val="00E75B79"/>
    <w:rsid w:val="00E806BA"/>
    <w:rsid w:val="00E81C22"/>
    <w:rsid w:val="00E85825"/>
    <w:rsid w:val="00E9147D"/>
    <w:rsid w:val="00E94FCE"/>
    <w:rsid w:val="00E96E15"/>
    <w:rsid w:val="00EA28F4"/>
    <w:rsid w:val="00EB1403"/>
    <w:rsid w:val="00EC7C63"/>
    <w:rsid w:val="00ED006F"/>
    <w:rsid w:val="00ED4EE5"/>
    <w:rsid w:val="00EE4166"/>
    <w:rsid w:val="00EE5F8D"/>
    <w:rsid w:val="00EE5FF3"/>
    <w:rsid w:val="00EF44CD"/>
    <w:rsid w:val="00EF52EE"/>
    <w:rsid w:val="00EF5E75"/>
    <w:rsid w:val="00F01C98"/>
    <w:rsid w:val="00F02D48"/>
    <w:rsid w:val="00F046D1"/>
    <w:rsid w:val="00F11029"/>
    <w:rsid w:val="00F1257A"/>
    <w:rsid w:val="00F132DE"/>
    <w:rsid w:val="00F14E5E"/>
    <w:rsid w:val="00F23A4B"/>
    <w:rsid w:val="00F32E9C"/>
    <w:rsid w:val="00F33E1C"/>
    <w:rsid w:val="00F36C3E"/>
    <w:rsid w:val="00F43791"/>
    <w:rsid w:val="00F43D5D"/>
    <w:rsid w:val="00F44856"/>
    <w:rsid w:val="00F470FE"/>
    <w:rsid w:val="00F52823"/>
    <w:rsid w:val="00F5728D"/>
    <w:rsid w:val="00F62B2B"/>
    <w:rsid w:val="00F7216D"/>
    <w:rsid w:val="00F75DA7"/>
    <w:rsid w:val="00F860D1"/>
    <w:rsid w:val="00F9732B"/>
    <w:rsid w:val="00FB080F"/>
    <w:rsid w:val="00FB1C05"/>
    <w:rsid w:val="00FB7C35"/>
    <w:rsid w:val="00FC5D81"/>
    <w:rsid w:val="00FD014F"/>
    <w:rsid w:val="00FE697A"/>
    <w:rsid w:val="00FF2D86"/>
    <w:rsid w:val="00FF414B"/>
    <w:rsid w:val="00FF5F98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71C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33E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C71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BC7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71AA"/>
    <w:pPr>
      <w:jc w:val="center"/>
    </w:pPr>
    <w:rPr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BC71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Содержимое таблицы"/>
    <w:basedOn w:val="a"/>
    <w:rsid w:val="00BC71AA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C7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C7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BC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BC7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C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C71A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C3C471BD1DD755EBB72E860C321324677BA44082106BC00597A1B2F6D056631A52CF552BCC18D803D" TargetMode="External"/><Relationship Id="rId13" Type="http://schemas.openxmlformats.org/officeDocument/2006/relationships/hyperlink" Target="consultantplus://offline/ref=21EA8F19E015271CCAA87ED17D67A7FD1D52E9A59C49148AE8550293C085A240m8o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hyperlink" Target="consultantplus://offline/ref=21EA8F19E015271CCAA87ED17D67A7FD1D52E9A5994D1284E9550293C085A240m8o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1947CF40D442FFAEB3563475050A4C770A0EC6853A102D98BDE18559E190CrBE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EA8F19E015271CCAA87ED17D67A7FD1D52E9A599481882EF550293C085A240m8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A1947CF40D442FFAEB3563475050A4C770A0EC6851A30CDC8BDE18559E190CrBEBH" TargetMode="External"/><Relationship Id="rId10" Type="http://schemas.openxmlformats.org/officeDocument/2006/relationships/hyperlink" Target="consultantplus://offline/ref=4081C3C471BD1DD755EBA92390606F17256A21AE40831F359A5ACCFCE5FFDA0124550B8D1126CD18893BC2D305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1C3C471BD1DD755EBB72E860C3213246679A04184106BC00597A1B2DF06D" TargetMode="External"/><Relationship Id="rId14" Type="http://schemas.openxmlformats.org/officeDocument/2006/relationships/hyperlink" Target="consultantplus://offline/ref=05A1947CF40D442FFAEB2B6E513C0DA0C67DFAE66B53AD5386D485450297135BFC585A9B73F4AF80rF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10359</Words>
  <Characters>59048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cp:lastModifiedBy>Сиднев</cp:lastModifiedBy>
  <cp:revision>2</cp:revision>
  <cp:lastPrinted>2017-03-29T11:13:00Z</cp:lastPrinted>
  <dcterms:created xsi:type="dcterms:W3CDTF">2017-04-04T11:37:00Z</dcterms:created>
  <dcterms:modified xsi:type="dcterms:W3CDTF">2017-04-04T11:37:00Z</dcterms:modified>
</cp:coreProperties>
</file>