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AA06B2" w:rsidRPr="001677C4" w:rsidTr="00215A24">
        <w:tc>
          <w:tcPr>
            <w:tcW w:w="4748" w:type="dxa"/>
          </w:tcPr>
          <w:p w:rsidR="00AA06B2" w:rsidRPr="001677C4" w:rsidRDefault="00AA06B2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A06B2" w:rsidRPr="001677C4" w:rsidRDefault="00AA06B2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AA06B2" w:rsidRPr="001677C4" w:rsidRDefault="00AA06B2" w:rsidP="00A53602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</w:rPr>
              <w:t>_</w:t>
            </w:r>
            <w:r w:rsidR="009427D9" w:rsidRPr="009427D9">
              <w:rPr>
                <w:rFonts w:ascii="Times New Roman" w:hAnsi="Times New Roman"/>
                <w:sz w:val="28"/>
                <w:szCs w:val="28"/>
                <w:u w:val="single"/>
              </w:rPr>
              <w:t>30.03.</w:t>
            </w:r>
            <w:r w:rsidRPr="00133C19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9427D9"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r w:rsidR="009427D9">
              <w:rPr>
                <w:rFonts w:ascii="Times New Roman" w:hAnsi="Times New Roman"/>
                <w:sz w:val="28"/>
                <w:szCs w:val="28"/>
                <w:u w:val="single"/>
              </w:rPr>
              <w:t>887-п</w:t>
            </w:r>
            <w:bookmarkStart w:id="0" w:name="_GoBack"/>
            <w:bookmarkEnd w:id="0"/>
            <w:r w:rsidRPr="001677C4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A06B2" w:rsidRPr="009427D9" w:rsidRDefault="00AA06B2" w:rsidP="00A53602">
            <w:pPr>
              <w:pStyle w:val="ConsPlusTitle"/>
              <w:ind w:right="-569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A06B2" w:rsidRPr="001677C4" w:rsidRDefault="00AA06B2" w:rsidP="00A53602">
      <w:pPr>
        <w:pStyle w:val="a3"/>
        <w:rPr>
          <w:b/>
          <w:sz w:val="28"/>
        </w:rPr>
      </w:pPr>
    </w:p>
    <w:p w:rsidR="00AA06B2" w:rsidRPr="001677C4" w:rsidRDefault="00AA06B2" w:rsidP="00A5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133C19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E96040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E96040" w:rsidRDefault="00AA06B2" w:rsidP="00E07F7D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муниципальную</w:t>
      </w:r>
    </w:p>
    <w:p w:rsidR="00AA06B2" w:rsidRPr="00E96040" w:rsidRDefault="00AA06B2" w:rsidP="00E07F7D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«Развитие сельского хозяйства</w:t>
      </w:r>
    </w:p>
    <w:p w:rsidR="00AA06B2" w:rsidRPr="00E96040" w:rsidRDefault="00AA06B2" w:rsidP="00E07F7D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и регулирование рынков сельскохозяйственной</w:t>
      </w:r>
    </w:p>
    <w:p w:rsidR="00AA06B2" w:rsidRPr="00E96040" w:rsidRDefault="00AA06B2" w:rsidP="00E07F7D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продукции, сырья и продовольствия Соль-Илецкого</w:t>
      </w:r>
    </w:p>
    <w:p w:rsidR="00AA06B2" w:rsidRPr="00E96040" w:rsidRDefault="00AA06B2" w:rsidP="00E07F7D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городского округа» на 2016-2020 годы</w:t>
      </w:r>
    </w:p>
    <w:p w:rsidR="00AA06B2" w:rsidRPr="00E96040" w:rsidRDefault="00AA06B2" w:rsidP="009E244F">
      <w:pPr>
        <w:pStyle w:val="a3"/>
        <w:ind w:firstLine="709"/>
        <w:jc w:val="both"/>
        <w:rPr>
          <w:sz w:val="28"/>
        </w:rPr>
      </w:pPr>
    </w:p>
    <w:p w:rsidR="006A2883" w:rsidRPr="006A2883" w:rsidRDefault="00AA06B2" w:rsidP="006A2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8" w:history="1">
        <w:r w:rsidRPr="00E96040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E96040">
        <w:rPr>
          <w:rFonts w:ascii="Times New Roman" w:hAnsi="Times New Roman" w:cs="Times New Roman"/>
          <w:lang w:val="ru-RU"/>
        </w:rPr>
        <w:t xml:space="preserve">. 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 xml:space="preserve">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и в соответствии с </w:t>
      </w:r>
      <w:r w:rsidR="006A288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A2883" w:rsidRPr="006A2883">
        <w:rPr>
          <w:rFonts w:ascii="Times New Roman" w:hAnsi="Times New Roman" w:cs="Times New Roman"/>
          <w:sz w:val="28"/>
          <w:szCs w:val="28"/>
          <w:lang w:val="ru-RU"/>
        </w:rPr>
        <w:t>ешением Совета депутатов о бюджете от 15.03.2017 №531 «О внесении изменений в решение Совета депутатов от 09.12.2016 №483 «О бюджете муниципального образования Соль-Илецкий городской округ на 2017 год и</w:t>
      </w:r>
    </w:p>
    <w:p w:rsidR="00AA06B2" w:rsidRPr="00E96040" w:rsidRDefault="006A2883" w:rsidP="006A28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883">
        <w:rPr>
          <w:rFonts w:ascii="Times New Roman" w:hAnsi="Times New Roman" w:cs="Times New Roman"/>
          <w:sz w:val="28"/>
          <w:szCs w:val="28"/>
          <w:lang w:val="ru-RU"/>
        </w:rPr>
        <w:t>плановый период 2018 и 2019 годов»</w:t>
      </w:r>
      <w:r w:rsidR="00AA06B2" w:rsidRPr="00E96040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годы, принятую постановлением администрации Соль-Илецкого городского округа от 30.03.2016г. № 852-п внести следующие изменения: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1.1. В паспорте муниципальной программы, раздел «Объём бюджетных ассигнований программы» изложить в новой редакции: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составит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–93197,8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 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10907,2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71500,7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</w:t>
      </w:r>
      <w:r w:rsidR="002B08B4" w:rsidRPr="00E96040">
        <w:rPr>
          <w:rFonts w:ascii="Times New Roman" w:hAnsi="Times New Roman"/>
          <w:sz w:val="28"/>
          <w:szCs w:val="28"/>
        </w:rPr>
        <w:t>33758,0</w:t>
      </w:r>
      <w:r w:rsidRPr="00E96040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0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lastRenderedPageBreak/>
        <w:t>2018 год – 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33000,0</w:t>
      </w:r>
      <w:r w:rsidR="00ED3FD5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–53889,8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руб.:  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10907,2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33200,7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Соль-Илецкого городского округа составит - 5550,0 тыс. рублей, в том числе по годам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2017 год – 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A06B2" w:rsidRPr="00E96040" w:rsidRDefault="00AA06B2" w:rsidP="00E07F7D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5300,0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Ежегодно финансирование будет уточняться и корректироваться.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1.2. В паспорте подпрограммы «Развитие подотрасли животноводства, переработки и реализации продукции животноводства», раздел «Объём бюджетных ассигнований подпрограммы» изложить в новой редакции:</w:t>
      </w:r>
    </w:p>
    <w:p w:rsidR="00AA06B2" w:rsidRPr="00E96040" w:rsidRDefault="00AA06B2" w:rsidP="009E24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Общий объём финансирования составит – </w:t>
      </w:r>
      <w:r w:rsidR="001170AB" w:rsidRPr="00E96040">
        <w:rPr>
          <w:rFonts w:ascii="Times New Roman" w:hAnsi="Times New Roman"/>
          <w:sz w:val="28"/>
          <w:szCs w:val="28"/>
          <w:lang w:val="ru-RU"/>
        </w:rPr>
        <w:t>2096,5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 в том числе по годам: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557,3 тыс. руб.</w:t>
      </w:r>
    </w:p>
    <w:p w:rsidR="00AA06B2" w:rsidRPr="00E96040" w:rsidRDefault="00E07F7D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1170AB" w:rsidRPr="00E96040">
        <w:rPr>
          <w:rFonts w:ascii="Times New Roman" w:hAnsi="Times New Roman"/>
          <w:sz w:val="28"/>
          <w:szCs w:val="28"/>
          <w:lang w:val="ru-RU"/>
        </w:rPr>
        <w:t>1539,2</w:t>
      </w:r>
      <w:r w:rsidR="00AA06B2"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FA5E4B" w:rsidRPr="00E96040">
        <w:rPr>
          <w:rFonts w:ascii="Times New Roman" w:hAnsi="Times New Roman"/>
          <w:sz w:val="28"/>
          <w:szCs w:val="28"/>
          <w:lang w:eastAsia="en-US"/>
        </w:rPr>
        <w:t>–153,7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153,7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FA5E4B" w:rsidRPr="00E96040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E07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FA5E4B" w:rsidRPr="00E96040">
        <w:rPr>
          <w:rFonts w:ascii="Times New Roman" w:hAnsi="Times New Roman"/>
          <w:sz w:val="28"/>
          <w:szCs w:val="28"/>
          <w:lang w:eastAsia="en-US"/>
        </w:rPr>
        <w:t>–1692,8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153,6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FA5E4B" w:rsidRPr="00E96040">
        <w:rPr>
          <w:rFonts w:ascii="Times New Roman" w:hAnsi="Times New Roman"/>
          <w:sz w:val="28"/>
          <w:szCs w:val="28"/>
          <w:lang w:val="ru-RU"/>
        </w:rPr>
        <w:t>1539,2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lastRenderedPageBreak/>
        <w:t>2018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- 250,0 тыс. рублей, в том числе по годам: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250,0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ED3FD5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1.3. В паспорте подпрограммы «Развитие мясного скотоводства</w:t>
      </w:r>
      <w:r w:rsidRPr="00E96040">
        <w:rPr>
          <w:rFonts w:ascii="Times New Roman" w:hAnsi="Times New Roman"/>
          <w:bCs/>
          <w:sz w:val="28"/>
          <w:szCs w:val="28"/>
        </w:rPr>
        <w:t>»</w:t>
      </w:r>
      <w:r w:rsidRPr="00E96040">
        <w:rPr>
          <w:rFonts w:ascii="Times New Roman" w:hAnsi="Times New Roman"/>
          <w:sz w:val="28"/>
          <w:szCs w:val="28"/>
        </w:rPr>
        <w:t>», раздел «Объём бюджетных ассигнований подпрограммы» изложить в новой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редакции: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Общий объём финансирования – 7942,7 тыс. руб., в том числе по годам: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4142,7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2017 год – 3800,0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–604,3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604,3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9E244F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 год – 0  тыс.</w:t>
      </w:r>
      <w:r w:rsidR="00AA06B2" w:rsidRPr="00E96040">
        <w:rPr>
          <w:rFonts w:ascii="Times New Roman" w:hAnsi="Times New Roman"/>
          <w:sz w:val="28"/>
          <w:szCs w:val="28"/>
          <w:lang w:val="ru-RU"/>
        </w:rPr>
        <w:t>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7338,4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3538,4 тыс. руб.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3800,0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A06B2" w:rsidRPr="00E96040" w:rsidRDefault="00AA06B2" w:rsidP="009E24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AA06B2" w:rsidRPr="00E96040" w:rsidRDefault="00AA06B2" w:rsidP="009E244F">
      <w:pPr>
        <w:pStyle w:val="ConsPlusNormal"/>
        <w:ind w:firstLine="709"/>
        <w:jc w:val="both"/>
        <w:rPr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  1.4. 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</w:t>
      </w:r>
      <w:r w:rsidRPr="00E9604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>Отлов и содержание безнадзорных животных</w:t>
      </w:r>
      <w:r w:rsidRPr="00E960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», 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раздел «Объём бюджетных ассигнований подпрограммы» изложить в новой редакции: Общий объём финансирования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883,2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руб., в том числе по годам: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80,3</w:t>
      </w:r>
      <w:r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9E244F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2018 год – 200,7 </w:t>
      </w:r>
      <w:r w:rsidR="00AA06B2"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lastRenderedPageBreak/>
        <w:t>2019 год – 200,7 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  Объём финансирования мероприятий за счёт средств, источником финансового обеспечения которых являются субвенции из областного бюджета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883,2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80,3</w:t>
      </w:r>
      <w:r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AA06B2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</w:t>
      </w:r>
      <w:r w:rsidR="009E244F">
        <w:rPr>
          <w:rFonts w:ascii="Times New Roman" w:hAnsi="Times New Roman"/>
          <w:sz w:val="28"/>
          <w:szCs w:val="28"/>
          <w:lang w:val="ru-RU"/>
        </w:rPr>
        <w:t xml:space="preserve">18 год – 200,7 </w:t>
      </w:r>
      <w:r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9E244F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 год – 200,7 </w:t>
      </w:r>
      <w:r w:rsidR="00AA06B2"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9E244F" w:rsidP="009E2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год – 200,7 </w:t>
      </w:r>
      <w:r w:rsidR="00AA06B2" w:rsidRPr="00E96040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  Ежегодно финансирование будет уточняться и корректироваться.</w:t>
      </w:r>
    </w:p>
    <w:p w:rsidR="00AA06B2" w:rsidRPr="00E96040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</w:t>
      </w:r>
      <w:r w:rsidR="00005B3E" w:rsidRPr="00E96040">
        <w:rPr>
          <w:rFonts w:ascii="Times New Roman" w:hAnsi="Times New Roman"/>
          <w:sz w:val="28"/>
          <w:szCs w:val="28"/>
        </w:rPr>
        <w:t>5</w:t>
      </w:r>
      <w:r w:rsidRPr="00E96040">
        <w:rPr>
          <w:rFonts w:ascii="Times New Roman" w:hAnsi="Times New Roman"/>
          <w:sz w:val="28"/>
          <w:szCs w:val="28"/>
        </w:rPr>
        <w:t xml:space="preserve">. Приложение №1, №3 к программе изложить в новой редакции. </w:t>
      </w:r>
    </w:p>
    <w:p w:rsidR="00AA06B2" w:rsidRPr="00E96040" w:rsidRDefault="00AA06B2" w:rsidP="009E2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</w:t>
      </w:r>
      <w:r w:rsidR="00005B3E" w:rsidRPr="00E96040">
        <w:rPr>
          <w:rFonts w:ascii="Times New Roman" w:hAnsi="Times New Roman"/>
          <w:sz w:val="28"/>
          <w:szCs w:val="28"/>
        </w:rPr>
        <w:t>6</w:t>
      </w:r>
      <w:r w:rsidRPr="00E96040">
        <w:rPr>
          <w:rFonts w:ascii="Times New Roman" w:hAnsi="Times New Roman"/>
          <w:sz w:val="28"/>
          <w:szCs w:val="28"/>
        </w:rPr>
        <w:t xml:space="preserve">. Раздел «Ожидаемые результаты реализации Подпрограммы» в </w:t>
      </w:r>
      <w:r w:rsidR="004B3212">
        <w:rPr>
          <w:rFonts w:ascii="Times New Roman" w:hAnsi="Times New Roman"/>
          <w:sz w:val="28"/>
          <w:szCs w:val="28"/>
        </w:rPr>
        <w:t>паспорт</w:t>
      </w:r>
      <w:r w:rsidR="005A64E2">
        <w:rPr>
          <w:rFonts w:ascii="Times New Roman" w:hAnsi="Times New Roman"/>
          <w:sz w:val="28"/>
          <w:szCs w:val="28"/>
        </w:rPr>
        <w:t>е</w:t>
      </w:r>
      <w:r w:rsidRPr="00E96040">
        <w:rPr>
          <w:rFonts w:ascii="Times New Roman" w:hAnsi="Times New Roman"/>
          <w:sz w:val="28"/>
          <w:szCs w:val="28"/>
        </w:rPr>
        <w:t>подпрограмм</w:t>
      </w:r>
      <w:r w:rsidR="004B3212">
        <w:rPr>
          <w:rFonts w:ascii="Times New Roman" w:hAnsi="Times New Roman"/>
          <w:sz w:val="28"/>
          <w:szCs w:val="28"/>
        </w:rPr>
        <w:t>ы</w:t>
      </w:r>
      <w:r w:rsidRPr="00E96040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на 2016 - 2017 годы и на период до 2020 года</w:t>
      </w:r>
      <w:r w:rsidRPr="00E96040">
        <w:rPr>
          <w:rFonts w:ascii="Times New Roman" w:hAnsi="Times New Roman"/>
          <w:bCs/>
          <w:sz w:val="28"/>
          <w:szCs w:val="28"/>
        </w:rPr>
        <w:t xml:space="preserve">» </w:t>
      </w:r>
      <w:r w:rsidRPr="00E96040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6095"/>
      </w:tblGrid>
      <w:tr w:rsidR="00E96040" w:rsidRPr="00D94883" w:rsidTr="00E07F7D">
        <w:tc>
          <w:tcPr>
            <w:tcW w:w="3544" w:type="dxa"/>
          </w:tcPr>
          <w:p w:rsidR="00AA06B2" w:rsidRPr="00E96040" w:rsidRDefault="00E07F7D" w:rsidP="00E07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Ожидаемыерезультатыреализации</w:t>
            </w:r>
            <w:r w:rsidR="00AA06B2" w:rsidRPr="00E9604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</w:tcPr>
          <w:p w:rsidR="00AA06B2" w:rsidRPr="00D94883" w:rsidRDefault="00AA06B2" w:rsidP="00E07F7D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D94883"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Ввести в эксплуатацию к 2020 году 3 объекта газопровода</w:t>
            </w: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94883" w:rsidRPr="00D94883" w:rsidRDefault="00AA06B2" w:rsidP="00E07F7D">
            <w:pPr>
              <w:pStyle w:val="ConsPlusNonforma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D94883"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Ввести в эксплуатацию к 2020 году 3 объекта водопровода;</w:t>
            </w:r>
          </w:p>
          <w:p w:rsidR="00AA06B2" w:rsidRPr="00D94883" w:rsidRDefault="00AA06B2" w:rsidP="009E244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06B2" w:rsidRPr="00E96040" w:rsidRDefault="00AA06B2" w:rsidP="009E2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  2. Контроль за исполнением настоящего постановления возложить на исполняющего обязанности заместителя главы администрации </w:t>
      </w:r>
      <w:r w:rsidR="003D10EA">
        <w:rPr>
          <w:rFonts w:ascii="Times New Roman" w:hAnsi="Times New Roman"/>
          <w:sz w:val="28"/>
          <w:szCs w:val="28"/>
        </w:rPr>
        <w:t>муниципального образования Соль-Илецкий</w:t>
      </w:r>
      <w:r w:rsidRPr="00E96040">
        <w:rPr>
          <w:rFonts w:ascii="Times New Roman" w:hAnsi="Times New Roman"/>
          <w:sz w:val="28"/>
          <w:szCs w:val="28"/>
        </w:rPr>
        <w:t>городско</w:t>
      </w:r>
      <w:r w:rsidR="003D10EA">
        <w:rPr>
          <w:rFonts w:ascii="Times New Roman" w:hAnsi="Times New Roman"/>
          <w:sz w:val="28"/>
          <w:szCs w:val="28"/>
        </w:rPr>
        <w:t>й</w:t>
      </w:r>
      <w:r w:rsidRPr="00E96040">
        <w:rPr>
          <w:rFonts w:ascii="Times New Roman" w:hAnsi="Times New Roman"/>
          <w:sz w:val="28"/>
          <w:szCs w:val="28"/>
        </w:rPr>
        <w:t xml:space="preserve"> округ – начальника управления сельского хозяйства Мироненко С.И.</w:t>
      </w:r>
    </w:p>
    <w:p w:rsidR="00AA06B2" w:rsidRPr="00E96040" w:rsidRDefault="00AA06B2" w:rsidP="009E2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3. Постановление вступает в силу после его официального опубликования (обнародования).</w:t>
      </w:r>
    </w:p>
    <w:p w:rsidR="00AA06B2" w:rsidRPr="001677C4" w:rsidRDefault="00AA06B2" w:rsidP="009E244F">
      <w:pPr>
        <w:spacing w:after="0" w:line="240" w:lineRule="auto"/>
        <w:ind w:firstLine="709"/>
        <w:jc w:val="both"/>
        <w:rPr>
          <w:sz w:val="28"/>
        </w:rPr>
      </w:pPr>
    </w:p>
    <w:p w:rsidR="00AA06B2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06B2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9E244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>Глава муниципального образования</w:t>
      </w:r>
    </w:p>
    <w:p w:rsidR="00AA06B2" w:rsidRPr="001677C4" w:rsidRDefault="00204A44" w:rsidP="009E24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</w:t>
      </w:r>
      <w:r w:rsidR="00AA06B2" w:rsidRPr="001677C4">
        <w:rPr>
          <w:rFonts w:ascii="Times New Roman" w:hAnsi="Times New Roman"/>
          <w:sz w:val="28"/>
        </w:rPr>
        <w:t>-Илецкий городской округ                                       А.А. Кузьмин</w:t>
      </w:r>
    </w:p>
    <w:p w:rsidR="00AA06B2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06B2" w:rsidRDefault="00AA06B2" w:rsidP="009E24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AA06B2" w:rsidRDefault="00AA06B2" w:rsidP="009E24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r w:rsidR="00204A44">
        <w:rPr>
          <w:rFonts w:ascii="Times New Roman" w:hAnsi="Times New Roman"/>
          <w:sz w:val="28"/>
        </w:rPr>
        <w:t>организационного отдела                    Е.В. Телушкин</w:t>
      </w:r>
      <w:r w:rsidR="00A13892">
        <w:rPr>
          <w:rFonts w:ascii="Times New Roman" w:hAnsi="Times New Roman"/>
          <w:sz w:val="28"/>
        </w:rPr>
        <w:t>а</w:t>
      </w:r>
    </w:p>
    <w:p w:rsidR="00AA06B2" w:rsidRPr="001677C4" w:rsidRDefault="00AA06B2" w:rsidP="009E24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5B3E" w:rsidRDefault="00005B3E" w:rsidP="009E24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5B3E" w:rsidRDefault="00005B3E" w:rsidP="009E24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5B3E" w:rsidRDefault="00005B3E" w:rsidP="009E24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5B3E" w:rsidRDefault="00005B3E" w:rsidP="009E24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06B2" w:rsidRPr="00E86AEC" w:rsidRDefault="00AA06B2" w:rsidP="00141D3B">
      <w:pPr>
        <w:spacing w:after="0" w:line="240" w:lineRule="auto"/>
        <w:ind w:firstLine="709"/>
        <w:rPr>
          <w:rFonts w:ascii="Times New Roman" w:hAnsi="Times New Roman"/>
          <w:sz w:val="28"/>
        </w:rPr>
        <w:sectPr w:rsidR="00AA06B2" w:rsidRPr="00E86AEC" w:rsidSect="009E244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284"/>
          <w:cols w:space="708"/>
          <w:docGrid w:linePitch="360"/>
        </w:sectPr>
      </w:pPr>
      <w:r w:rsidRPr="001677C4">
        <w:rPr>
          <w:rFonts w:ascii="Times New Roman" w:hAnsi="Times New Roman"/>
        </w:rPr>
        <w:t>Разослано: в прокуратуру Соль-Илецкого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 xml:space="preserve">, </w:t>
      </w:r>
      <w:r w:rsidR="004B3212">
        <w:rPr>
          <w:rFonts w:ascii="Times New Roman" w:hAnsi="Times New Roman"/>
        </w:rPr>
        <w:t>организационный отдел</w:t>
      </w:r>
      <w:r w:rsidRPr="001677C4">
        <w:rPr>
          <w:rFonts w:ascii="Times New Roman" w:hAnsi="Times New Roman"/>
        </w:rPr>
        <w:t>, юридическому отделу, управлению сельского хозяйства, финансовому управлению</w:t>
      </w:r>
      <w:r>
        <w:rPr>
          <w:rFonts w:ascii="Times New Roman" w:hAnsi="Times New Roman"/>
        </w:rPr>
        <w:t>, бухгалтерию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                Приложение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Соль-Илецкого городского округа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от_____________201</w:t>
      </w:r>
      <w:r w:rsidR="00DD0953">
        <w:rPr>
          <w:rFonts w:ascii="Times New Roman" w:hAnsi="Times New Roman"/>
        </w:rPr>
        <w:t xml:space="preserve">7 </w:t>
      </w:r>
      <w:r w:rsidRPr="00AD4C6E">
        <w:rPr>
          <w:rFonts w:ascii="Times New Roman" w:hAnsi="Times New Roman"/>
        </w:rPr>
        <w:t xml:space="preserve"> № ______</w:t>
      </w:r>
    </w:p>
    <w:p w:rsidR="00AA06B2" w:rsidRPr="00AD4C6E" w:rsidRDefault="00AA06B2" w:rsidP="00001465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Приложение 1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«Развитие сельского хозяйства и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регулирование рынков сельскохозяйственной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продукции, сырья и продовольствия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Соль-Илецкого городского округа»  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на 2016-2020 годы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Сведения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о показателях (индикаторах) муниципальной программы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на 2016 – 2020 годы и их значениях</w:t>
      </w: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863"/>
        <w:gridCol w:w="2022"/>
        <w:gridCol w:w="1285"/>
        <w:gridCol w:w="1290"/>
        <w:gridCol w:w="1293"/>
        <w:gridCol w:w="1144"/>
        <w:gridCol w:w="1147"/>
      </w:tblGrid>
      <w:tr w:rsidR="00AA06B2" w:rsidRPr="00AD4C6E" w:rsidTr="003C3EEE">
        <w:trPr>
          <w:cantSplit/>
          <w:trHeight w:val="70"/>
          <w:tblHeader/>
        </w:trPr>
        <w:tc>
          <w:tcPr>
            <w:tcW w:w="188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74" w:type="pct"/>
            <w:vMerge w:val="restart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001465">
            <w:pPr>
              <w:spacing w:line="240" w:lineRule="atLeast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    201</w:t>
            </w:r>
            <w:r>
              <w:rPr>
                <w:rFonts w:ascii="Times New Roman" w:hAnsi="Times New Roman"/>
              </w:rPr>
              <w:t>6</w:t>
            </w:r>
            <w:r w:rsidRPr="00AD4C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98" w:type="pct"/>
            <w:gridSpan w:val="4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AA06B2" w:rsidRPr="00AD4C6E" w:rsidTr="003C3EEE">
        <w:trPr>
          <w:cantSplit/>
          <w:trHeight w:val="453"/>
          <w:tblHeader/>
        </w:trPr>
        <w:tc>
          <w:tcPr>
            <w:tcW w:w="188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 год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 год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 год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 год</w:t>
            </w:r>
          </w:p>
        </w:tc>
      </w:tr>
      <w:tr w:rsidR="00AA06B2" w:rsidRPr="00AD4C6E" w:rsidTr="003C3EEE">
        <w:trPr>
          <w:cantSplit/>
          <w:trHeight w:val="265"/>
        </w:trPr>
        <w:tc>
          <w:tcPr>
            <w:tcW w:w="188" w:type="pct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2" w:type="pct"/>
            <w:gridSpan w:val="7"/>
          </w:tcPr>
          <w:p w:rsidR="00AA06B2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 xml:space="preserve">Муниципальная </w:t>
            </w:r>
            <w:r w:rsidRPr="00AD4C6E">
              <w:rPr>
                <w:rFonts w:ascii="Times New Roman" w:hAnsi="Times New Roman"/>
                <w:b/>
                <w:spacing w:val="-1"/>
              </w:rPr>
              <w:t xml:space="preserve"> программа «Развитие сельского хозяйства и регулирование рынков </w:t>
            </w:r>
            <w:r w:rsidRPr="00AD4C6E">
              <w:rPr>
                <w:rFonts w:ascii="Times New Roman" w:hAnsi="Times New Roman"/>
                <w:b/>
              </w:rPr>
              <w:t>сельскохозяйственной  продукции,</w:t>
            </w:r>
          </w:p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AD4C6E">
              <w:rPr>
                <w:rFonts w:ascii="Times New Roman" w:hAnsi="Times New Roman"/>
                <w:b/>
              </w:rPr>
              <w:t xml:space="preserve"> сырья и продовольствияпо муниципальному образованию Соль-Илецкий  городской округ» на 2016 – 2020 годы</w:t>
            </w:r>
          </w:p>
        </w:tc>
      </w:tr>
      <w:tr w:rsidR="00AA06B2" w:rsidRPr="00AD4C6E" w:rsidTr="003C3EEE">
        <w:trPr>
          <w:cantSplit/>
          <w:trHeight w:val="681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Уровень заболеваемости карантинными, в том числе особо опасными заразными болезнями животных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рублей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12580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13209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104,5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скота и птицы на убой в хозяйствах всех категорий (в живом весе);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7245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7332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pct"/>
            <w:gridSpan w:val="7"/>
          </w:tcPr>
          <w:p w:rsidR="00AA06B2" w:rsidRPr="00AD4C6E" w:rsidRDefault="00AA06B2" w:rsidP="00001465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Подпрограмма 1"Развитие подотрасли животноводства, переработки и реализации продукции животноводства"</w:t>
            </w:r>
          </w:p>
        </w:tc>
      </w:tr>
    </w:tbl>
    <w:tbl>
      <w:tblPr>
        <w:tblpPr w:leftFromText="180" w:rightFromText="180" w:vertAnchor="page" w:horzAnchor="margin" w:tblpY="5446"/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0"/>
        <w:gridCol w:w="21"/>
        <w:gridCol w:w="22"/>
        <w:gridCol w:w="4948"/>
        <w:gridCol w:w="1965"/>
        <w:gridCol w:w="22"/>
        <w:gridCol w:w="11"/>
        <w:gridCol w:w="1270"/>
        <w:gridCol w:w="8"/>
        <w:gridCol w:w="1311"/>
        <w:gridCol w:w="1232"/>
        <w:gridCol w:w="62"/>
        <w:gridCol w:w="19"/>
        <w:gridCol w:w="1135"/>
        <w:gridCol w:w="22"/>
        <w:gridCol w:w="65"/>
        <w:gridCol w:w="949"/>
      </w:tblGrid>
      <w:tr w:rsidR="002B08B4" w:rsidRPr="00AD4C6E" w:rsidTr="002B08B4">
        <w:trPr>
          <w:cantSplit/>
          <w:trHeight w:val="434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7.</w:t>
            </w:r>
          </w:p>
        </w:tc>
        <w:tc>
          <w:tcPr>
            <w:tcW w:w="1839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молока в хозяйствах всех категорий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3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35489</w:t>
            </w:r>
          </w:p>
        </w:tc>
        <w:tc>
          <w:tcPr>
            <w:tcW w:w="484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36305</w:t>
            </w:r>
          </w:p>
        </w:tc>
        <w:tc>
          <w:tcPr>
            <w:tcW w:w="486" w:type="pct"/>
            <w:gridSpan w:val="3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5327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5401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5115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5166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005B3E">
        <w:trPr>
          <w:cantSplit/>
          <w:trHeight w:val="273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Количество грантополучателей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00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005B3E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bottom"/>
          </w:tcPr>
          <w:p w:rsidR="002B08B4" w:rsidRPr="00AD4C6E" w:rsidRDefault="00005B3E" w:rsidP="0000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bottom"/>
          </w:tcPr>
          <w:p w:rsidR="002B08B4" w:rsidRPr="00AD4C6E" w:rsidRDefault="00005B3E" w:rsidP="0000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67" w:type="pct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11.</w:t>
            </w:r>
          </w:p>
        </w:tc>
        <w:tc>
          <w:tcPr>
            <w:tcW w:w="1847" w:type="pct"/>
            <w:gridSpan w:val="3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9" w:type="pct"/>
            <w:gridSpan w:val="3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6676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6830</w:t>
            </w:r>
          </w:p>
        </w:tc>
        <w:tc>
          <w:tcPr>
            <w:tcW w:w="479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84" w:type="pct"/>
            <w:gridSpan w:val="3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87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12.</w:t>
            </w:r>
          </w:p>
        </w:tc>
        <w:tc>
          <w:tcPr>
            <w:tcW w:w="1839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739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0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226</w:t>
            </w:r>
          </w:p>
        </w:tc>
        <w:tc>
          <w:tcPr>
            <w:tcW w:w="487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227</w:t>
            </w:r>
          </w:p>
        </w:tc>
        <w:tc>
          <w:tcPr>
            <w:tcW w:w="479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228</w:t>
            </w:r>
          </w:p>
        </w:tc>
        <w:tc>
          <w:tcPr>
            <w:tcW w:w="427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229</w:t>
            </w:r>
          </w:p>
        </w:tc>
        <w:tc>
          <w:tcPr>
            <w:tcW w:w="384" w:type="pct"/>
            <w:gridSpan w:val="3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2B08B4" w:rsidRPr="00AD4C6E" w:rsidTr="002B08B4">
        <w:trPr>
          <w:cantSplit/>
          <w:trHeight w:val="680"/>
        </w:trPr>
        <w:tc>
          <w:tcPr>
            <w:tcW w:w="183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31" w:type="pct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газопровода</w:t>
            </w:r>
          </w:p>
        </w:tc>
        <w:tc>
          <w:tcPr>
            <w:tcW w:w="73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4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</w:tcPr>
          <w:p w:rsidR="002B08B4" w:rsidRPr="00AD4C6E" w:rsidRDefault="004B3212" w:rsidP="004B3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08B4" w:rsidRPr="00AD4C6E" w:rsidTr="002B08B4">
        <w:trPr>
          <w:cantSplit/>
          <w:trHeight w:val="413"/>
        </w:trPr>
        <w:tc>
          <w:tcPr>
            <w:tcW w:w="183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14.</w:t>
            </w:r>
          </w:p>
        </w:tc>
        <w:tc>
          <w:tcPr>
            <w:tcW w:w="1831" w:type="pct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водопровода</w:t>
            </w:r>
          </w:p>
        </w:tc>
        <w:tc>
          <w:tcPr>
            <w:tcW w:w="73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4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</w:tcPr>
          <w:p w:rsidR="002B08B4" w:rsidRPr="00AD4C6E" w:rsidRDefault="004B3212" w:rsidP="004B3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08B4" w:rsidRPr="00AD4C6E" w:rsidTr="00993116">
        <w:trPr>
          <w:cantSplit/>
          <w:trHeight w:val="413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15.</w:t>
            </w: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727" w:type="pct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482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8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</w:tbl>
    <w:p w:rsidR="00AA06B2" w:rsidRPr="00AD4C6E" w:rsidRDefault="00AA06B2" w:rsidP="00001465">
      <w:pPr>
        <w:spacing w:line="240" w:lineRule="atLeast"/>
        <w:rPr>
          <w:rFonts w:ascii="Times New Roman" w:hAnsi="Times New Roman"/>
        </w:rPr>
        <w:sectPr w:rsidR="00AA06B2" w:rsidRPr="00AD4C6E" w:rsidSect="00E07F7D">
          <w:pgSz w:w="16838" w:h="11906" w:orient="landscape"/>
          <w:pgMar w:top="1134" w:right="851" w:bottom="1134" w:left="1134" w:header="709" w:footer="709" w:gutter="284"/>
          <w:cols w:space="708"/>
          <w:docGrid w:linePitch="360"/>
        </w:sectPr>
      </w:pPr>
    </w:p>
    <w:p w:rsidR="00AA06B2" w:rsidRPr="00AD4C6E" w:rsidRDefault="00AA06B2" w:rsidP="00EB3E0A">
      <w:pPr>
        <w:pStyle w:val="a3"/>
        <w:rPr>
          <w:rFonts w:ascii="Times New Roman" w:hAnsi="Times New Roman"/>
        </w:rPr>
      </w:pP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Приложение № 3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к муниципальной программе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«Развитие сельского хозяйства и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регулирование рынков сельскохозяйственной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продукции, сырья и продовольствия 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Соль-Илецкого городского округа»   </w:t>
      </w:r>
    </w:p>
    <w:p w:rsidR="00AA06B2" w:rsidRPr="00AD4C6E" w:rsidRDefault="00AA06B2" w:rsidP="00CF218B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на 2016-2020 годы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Ресурсное обеспечение реализации муниципальной программы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Соль-Илецкого городского округа» на 2016 – 2020 годы 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415"/>
        <w:gridCol w:w="138"/>
        <w:gridCol w:w="1774"/>
        <w:gridCol w:w="1760"/>
        <w:gridCol w:w="75"/>
        <w:gridCol w:w="145"/>
        <w:gridCol w:w="1505"/>
        <w:gridCol w:w="35"/>
        <w:gridCol w:w="1320"/>
        <w:gridCol w:w="63"/>
        <w:gridCol w:w="47"/>
        <w:gridCol w:w="880"/>
        <w:gridCol w:w="65"/>
        <w:gridCol w:w="45"/>
        <w:gridCol w:w="880"/>
        <w:gridCol w:w="67"/>
        <w:gridCol w:w="43"/>
        <w:gridCol w:w="880"/>
        <w:gridCol w:w="69"/>
        <w:gridCol w:w="41"/>
        <w:gridCol w:w="880"/>
        <w:gridCol w:w="72"/>
        <w:gridCol w:w="38"/>
        <w:gridCol w:w="880"/>
        <w:gridCol w:w="74"/>
        <w:gridCol w:w="36"/>
        <w:gridCol w:w="880"/>
        <w:gridCol w:w="76"/>
        <w:gridCol w:w="34"/>
        <w:gridCol w:w="2310"/>
      </w:tblGrid>
      <w:tr w:rsidR="00AA06B2" w:rsidRPr="00AD4C6E" w:rsidTr="00EB2EB4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Объёмы финансирования 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(тыс. руб., в ценах соответствующих годов)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Ожидаемые результаты в  2020 году</w:t>
            </w:r>
          </w:p>
        </w:tc>
      </w:tr>
      <w:tr w:rsidR="00AA06B2" w:rsidRPr="00AD4C6E" w:rsidTr="00EB2EB4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</w:tc>
      </w:tr>
      <w:tr w:rsidR="00AA06B2" w:rsidRPr="00AD4C6E" w:rsidTr="00EB2EB4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</w:t>
            </w:r>
          </w:p>
        </w:tc>
        <w:tc>
          <w:tcPr>
            <w:tcW w:w="24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</w:t>
            </w:r>
          </w:p>
        </w:tc>
      </w:tr>
      <w:tr w:rsidR="00AA06B2" w:rsidRPr="00AD4C6E" w:rsidTr="00EB2EB4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 по программе,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93197,8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10388,5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D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10907,2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169DE">
            <w:pPr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200,7</w:t>
            </w:r>
          </w:p>
          <w:p w:rsidR="00AA06B2" w:rsidRPr="00E07F7D" w:rsidRDefault="00AA06B2" w:rsidP="000169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71500,7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производства продукции сельского хозяйства в хозяйствах всех категорий к предыдущему году – 102,4%</w:t>
            </w:r>
            <w:r w:rsidR="004B3212">
              <w:rPr>
                <w:rFonts w:ascii="Times New Roman" w:hAnsi="Times New Roman"/>
              </w:rPr>
              <w:t xml:space="preserve"> к 2017 году</w:t>
            </w:r>
            <w:r w:rsidRPr="00AD4C6E">
              <w:rPr>
                <w:rFonts w:ascii="Times New Roman" w:hAnsi="Times New Roman"/>
              </w:rPr>
              <w:t>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- индекс производства продукции животноводства в хозяйствах всех категорий к предыдущему году – </w:t>
            </w:r>
            <w:r w:rsidRPr="00AD4C6E">
              <w:rPr>
                <w:rFonts w:ascii="Times New Roman" w:hAnsi="Times New Roman"/>
              </w:rPr>
              <w:lastRenderedPageBreak/>
              <w:t>102,0%</w:t>
            </w:r>
            <w:r w:rsidR="004B3212">
              <w:rPr>
                <w:rFonts w:ascii="Times New Roman" w:hAnsi="Times New Roman"/>
              </w:rPr>
              <w:t xml:space="preserve"> к 2017 году</w:t>
            </w:r>
            <w:r w:rsidRPr="00AD4C6E">
              <w:rPr>
                <w:rFonts w:ascii="Times New Roman" w:hAnsi="Times New Roman"/>
              </w:rPr>
              <w:t>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уровень заболеваемости карантинными, в том числе особо опасными заразными болезнями животных – 20%</w:t>
            </w:r>
            <w:r w:rsidR="004B3212">
              <w:rPr>
                <w:rFonts w:ascii="Times New Roman" w:hAnsi="Times New Roman"/>
              </w:rPr>
              <w:t xml:space="preserve"> к 2017 году</w:t>
            </w:r>
            <w:r w:rsidRPr="00AD4C6E">
              <w:rPr>
                <w:rFonts w:ascii="Times New Roman" w:hAnsi="Times New Roman"/>
              </w:rPr>
              <w:t>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доведение заработной платы в сельском хозяйстве  до – 13209 рублей к 2017 году;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физического объёма инвестиций в основной капитал сельского хозяйства довести до 104,5 % к 2017 году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производство скота и птицы на убой в хозяйствах всех категорий (в живом весе) к 2017 году довести до 7332 тонн</w:t>
            </w:r>
          </w:p>
        </w:tc>
      </w:tr>
      <w:tr w:rsidR="00AA06B2" w:rsidRPr="00AD4C6E" w:rsidTr="00EB2EB4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33758,0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758,0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53889,8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9380,5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10907,2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33200,7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B2E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5550,0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6D5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5300,0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62"/>
        </w:trPr>
        <w:tc>
          <w:tcPr>
            <w:tcW w:w="155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lastRenderedPageBreak/>
              <w:t>Подпрограмма 1. «</w:t>
            </w:r>
            <w:r w:rsidRPr="00E07F7D">
              <w:rPr>
                <w:rFonts w:ascii="Times New Roman" w:hAnsi="Times New Roman"/>
                <w:b/>
                <w:bCs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AA06B2" w:rsidRPr="00AD4C6E" w:rsidTr="00CB2943">
        <w:trPr>
          <w:trHeight w:val="553"/>
        </w:trPr>
        <w:tc>
          <w:tcPr>
            <w:tcW w:w="5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9E4E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2096,5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557,3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1539,2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Осуществление переданных государственных полномочий </w:t>
            </w:r>
            <w:r w:rsidRPr="00AD4C6E">
              <w:rPr>
                <w:rFonts w:ascii="Times New Roman" w:hAnsi="Times New Roman"/>
              </w:rPr>
              <w:lastRenderedPageBreak/>
              <w:t>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округ </w:t>
            </w:r>
            <w:r w:rsidRPr="00AD4C6E">
              <w:rPr>
                <w:rFonts w:ascii="Times New Roman" w:hAnsi="Times New Roman"/>
              </w:rPr>
              <w:lastRenderedPageBreak/>
              <w:t>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создание необходимой инфраструктуры рынка мяса и мясной продукции, молока и </w:t>
            </w:r>
            <w:r w:rsidRPr="00AD4C6E">
              <w:rPr>
                <w:rFonts w:ascii="Times New Roman" w:hAnsi="Times New Roman"/>
                <w:lang w:eastAsia="en-US"/>
              </w:rPr>
              <w:lastRenderedPageBreak/>
              <w:t>молочной продукции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1692,8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1539,2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7F7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1.«Развитие молочного скотоводства»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245A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рост производства молока к 2017г до </w:t>
            </w:r>
            <w:r w:rsidRPr="00AD4C6E">
              <w:rPr>
                <w:rFonts w:ascii="Times New Roman" w:hAnsi="Times New Roman"/>
              </w:rPr>
              <w:t>36305</w:t>
            </w:r>
            <w:r w:rsidRPr="00AD4C6E">
              <w:rPr>
                <w:rFonts w:ascii="Times New Roman" w:hAnsi="Times New Roman"/>
                <w:lang w:eastAsia="en-US"/>
              </w:rPr>
              <w:t xml:space="preserve"> тонн;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2.«Развитие овцеводства и козоводства»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706,9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307,3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399,6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9696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</w:rPr>
              <w:t xml:space="preserve">рост маточного поголовья овец и коз в </w:t>
            </w:r>
            <w:r w:rsidRPr="00AD4C6E">
              <w:rPr>
                <w:rFonts w:ascii="Times New Roman" w:hAnsi="Times New Roman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AD4C6E">
              <w:rPr>
                <w:rFonts w:ascii="Times New Roman" w:hAnsi="Times New Roman"/>
              </w:rPr>
              <w:t>5401</w:t>
            </w:r>
            <w:r w:rsidRPr="00AD4C6E">
              <w:rPr>
                <w:rFonts w:ascii="Times New Roman" w:hAnsi="Times New Roman"/>
                <w:lang w:eastAsia="en-US"/>
              </w:rPr>
              <w:t xml:space="preserve"> головы к 2017г;</w:t>
            </w: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553,2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25534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399,6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3.«Развитие свиноводства»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Осуществление переданных государственных полномочий Оренбургской </w:t>
            </w:r>
            <w:r w:rsidRPr="00AD4C6E">
              <w:rPr>
                <w:rFonts w:ascii="Times New Roman" w:hAnsi="Times New Roman"/>
              </w:rPr>
              <w:lastRenderedPageBreak/>
              <w:t>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округ (управление </w:t>
            </w:r>
            <w:r w:rsidRPr="00AD4C6E">
              <w:rPr>
                <w:rFonts w:ascii="Times New Roman" w:hAnsi="Times New Roman"/>
              </w:rPr>
              <w:lastRenderedPageBreak/>
              <w:t>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245A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>рост поголовья свиней в округе довести до 5166 гол. к 2017г.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Рост количества грантополучателей до 5 чел.(к 2017г.)</w:t>
            </w: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250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7F7D">
              <w:rPr>
                <w:rFonts w:ascii="Times New Roman" w:hAnsi="Times New Roman"/>
                <w:b/>
              </w:rPr>
              <w:t>Подпрограмма 2. «Развитие мясного скотоводства</w:t>
            </w:r>
            <w:r w:rsidRPr="00E07F7D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 «Поддержка отрасли мясного скотоводства»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7942,7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4142,7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3800,0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63031D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 с 6676 (в 2016 году) до 6830 голов к 2017 году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993116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993116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7338,4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3538,4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3800,0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Подпрограмма 3. «Отлов и содержание безнадзорных животных»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1.«Осуществление отдельных государственны</w:t>
            </w:r>
            <w:r w:rsidRPr="00AD4C6E">
              <w:rPr>
                <w:rFonts w:ascii="Times New Roman" w:hAnsi="Times New Roman"/>
              </w:rPr>
              <w:lastRenderedPageBreak/>
              <w:t>х полномочий по отлову и содержанию безнадзорных животных»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Осуществление переданных государственных </w:t>
            </w:r>
            <w:r w:rsidRPr="00AD4C6E">
              <w:rPr>
                <w:rFonts w:ascii="Times New Roman" w:hAnsi="Times New Roman"/>
              </w:rPr>
              <w:lastRenderedPageBreak/>
              <w:t>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округ </w:t>
            </w:r>
            <w:r w:rsidRPr="00AD4C6E">
              <w:rPr>
                <w:rFonts w:ascii="Times New Roman" w:hAnsi="Times New Roman"/>
              </w:rPr>
              <w:lastRenderedPageBreak/>
              <w:t>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993116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AD0B51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улучшение эпизоотической обстановки и </w:t>
            </w:r>
            <w:r w:rsidRPr="00AD4C6E">
              <w:rPr>
                <w:rFonts w:ascii="Times New Roman" w:hAnsi="Times New Roman"/>
              </w:rPr>
              <w:lastRenderedPageBreak/>
              <w:t>доведение к</w:t>
            </w:r>
            <w:r w:rsidRPr="00AD4C6E">
              <w:rPr>
                <w:rFonts w:ascii="Times New Roman" w:hAnsi="Times New Roman"/>
                <w:lang w:eastAsia="en-US"/>
              </w:rPr>
              <w:t>оличества отловленных безнадзорных животных</w:t>
            </w:r>
            <w:r w:rsidRPr="00AD4C6E">
              <w:rPr>
                <w:rFonts w:ascii="Times New Roman" w:hAnsi="Times New Roman"/>
              </w:rPr>
              <w:t xml:space="preserve"> к 2020 году до 230 голов.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</w:t>
            </w:r>
            <w:r w:rsidRPr="00E07F7D">
              <w:rPr>
                <w:rFonts w:ascii="Times New Roman" w:hAnsi="Times New Roman"/>
              </w:rPr>
              <w:lastRenderedPageBreak/>
              <w:t>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685894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200,7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Подпрограмма 4. «Устойчивое развитие сельских территорий на 2016 - 2017 годы и на период до 2020 года</w:t>
            </w:r>
            <w:r w:rsidRPr="00E07F7D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Соль-Илецкий городской округ (управление сельского хозяйства)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71300,0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4E0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2C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71300,0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986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EE5B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5300,0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«Развитие газификации в сельской местности»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 (газоснабжение)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6230,0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Ввести в эксплуатацию к 2020 году 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газопровода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230,0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 (водоснабжени)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62300,0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62300,0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F62AC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Ввести в эксплуатацию к 2020 году 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водопровода</w:t>
            </w:r>
          </w:p>
          <w:p w:rsidR="00AA06B2" w:rsidRPr="00AD4C6E" w:rsidRDefault="00AA06B2" w:rsidP="009B4CF6">
            <w:pPr>
              <w:pStyle w:val="aff4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30000,0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бюджет городского </w:t>
            </w:r>
            <w:r w:rsidRPr="00E07F7D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001465">
            <w:pPr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lastRenderedPageBreak/>
              <w:t>2300,0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07F7D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2300,0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3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E07F7D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6B2" w:rsidRPr="00AD4C6E" w:rsidTr="00F62AC9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E4061">
            <w:pPr>
              <w:pStyle w:val="aff4"/>
              <w:ind w:firstLine="0"/>
              <w:rPr>
                <w:sz w:val="22"/>
                <w:szCs w:val="22"/>
                <w:lang w:val="ru-RU"/>
              </w:rPr>
            </w:pPr>
            <w:r w:rsidRPr="00AD4C6E">
              <w:rPr>
                <w:sz w:val="22"/>
                <w:szCs w:val="22"/>
                <w:lang w:val="ru-RU"/>
              </w:rPr>
              <w:t>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Администрация Соль-Илецкого городского округа 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Всего, </w:t>
            </w:r>
          </w:p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10975,4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8F7D0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рост рентабельности сельскохозяйственных организаций (с учетом субсидий) 12% к 2017 году</w:t>
            </w: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10975,4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E07F7D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07F7D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F7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06B2" w:rsidRPr="00FB3D9B" w:rsidRDefault="00AA06B2" w:rsidP="00FB3D9B">
      <w:pPr>
        <w:tabs>
          <w:tab w:val="left" w:pos="1305"/>
        </w:tabs>
        <w:jc w:val="right"/>
      </w:pPr>
    </w:p>
    <w:sectPr w:rsidR="00AA06B2" w:rsidRPr="00FB3D9B" w:rsidSect="00E07F7D">
      <w:pgSz w:w="16838" w:h="11906" w:orient="landscape"/>
      <w:pgMar w:top="1134" w:right="851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09" w:rsidRDefault="00222309" w:rsidP="009C4ABA">
      <w:pPr>
        <w:spacing w:after="0" w:line="240" w:lineRule="auto"/>
      </w:pPr>
      <w:r>
        <w:separator/>
      </w:r>
    </w:p>
  </w:endnote>
  <w:endnote w:type="continuationSeparator" w:id="1">
    <w:p w:rsidR="00222309" w:rsidRDefault="00222309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83" w:rsidRDefault="00EA6DAD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6A288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A2883" w:rsidRDefault="006A2883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83" w:rsidRDefault="006A2883" w:rsidP="00E35149">
    <w:pPr>
      <w:pStyle w:val="af1"/>
      <w:ind w:right="360"/>
      <w:rPr>
        <w:lang w:val="ru-RU"/>
      </w:rPr>
    </w:pPr>
  </w:p>
  <w:p w:rsidR="006A2883" w:rsidRPr="006D7B80" w:rsidRDefault="006A2883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09" w:rsidRDefault="00222309" w:rsidP="009C4ABA">
      <w:pPr>
        <w:spacing w:after="0" w:line="240" w:lineRule="auto"/>
      </w:pPr>
      <w:r>
        <w:separator/>
      </w:r>
    </w:p>
  </w:footnote>
  <w:footnote w:type="continuationSeparator" w:id="1">
    <w:p w:rsidR="00222309" w:rsidRDefault="00222309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83" w:rsidRDefault="00EA6DAD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A288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A2883" w:rsidRDefault="006A288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83" w:rsidRPr="00D069B9" w:rsidRDefault="006A2883" w:rsidP="00E35149">
    <w:pPr>
      <w:pStyle w:val="af"/>
      <w:framePr w:wrap="around" w:vAnchor="text" w:hAnchor="margin" w:xAlign="center" w:y="1"/>
      <w:rPr>
        <w:rStyle w:val="afb"/>
      </w:rPr>
    </w:pPr>
  </w:p>
  <w:p w:rsidR="006A2883" w:rsidRDefault="006A2883">
    <w:pPr>
      <w:pStyle w:val="af"/>
      <w:rPr>
        <w:lang w:val="ru-RU"/>
      </w:rPr>
    </w:pPr>
  </w:p>
  <w:p w:rsidR="006A2883" w:rsidRPr="00E02920" w:rsidRDefault="006A2883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8"/>
  </w:num>
  <w:num w:numId="16">
    <w:abstractNumId w:val="10"/>
  </w:num>
  <w:num w:numId="17">
    <w:abstractNumId w:val="14"/>
  </w:num>
  <w:num w:numId="18">
    <w:abstractNumId w:val="23"/>
  </w:num>
  <w:num w:numId="19">
    <w:abstractNumId w:val="21"/>
  </w:num>
  <w:num w:numId="20">
    <w:abstractNumId w:val="20"/>
  </w:num>
  <w:num w:numId="21">
    <w:abstractNumId w:val="27"/>
  </w:num>
  <w:num w:numId="22">
    <w:abstractNumId w:val="25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6"/>
  </w:num>
  <w:num w:numId="35">
    <w:abstractNumId w:val="17"/>
  </w:num>
  <w:num w:numId="36">
    <w:abstractNumId w:val="24"/>
  </w:num>
  <w:num w:numId="37">
    <w:abstractNumId w:val="19"/>
  </w:num>
  <w:num w:numId="38">
    <w:abstractNumId w:val="12"/>
  </w:num>
  <w:num w:numId="39">
    <w:abstractNumId w:val="15"/>
  </w:num>
  <w:num w:numId="40">
    <w:abstractNumId w:val="29"/>
  </w:num>
  <w:num w:numId="41">
    <w:abstractNumId w:val="22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9B"/>
    <w:rsid w:val="00000DA4"/>
    <w:rsid w:val="00001465"/>
    <w:rsid w:val="00005B3E"/>
    <w:rsid w:val="00011610"/>
    <w:rsid w:val="000143F1"/>
    <w:rsid w:val="000152F6"/>
    <w:rsid w:val="00016021"/>
    <w:rsid w:val="000169DE"/>
    <w:rsid w:val="0002053A"/>
    <w:rsid w:val="00020A59"/>
    <w:rsid w:val="000245A5"/>
    <w:rsid w:val="0003679D"/>
    <w:rsid w:val="00036B0A"/>
    <w:rsid w:val="00043ED5"/>
    <w:rsid w:val="000540C4"/>
    <w:rsid w:val="000617FC"/>
    <w:rsid w:val="00062240"/>
    <w:rsid w:val="00062EBE"/>
    <w:rsid w:val="00063303"/>
    <w:rsid w:val="00064762"/>
    <w:rsid w:val="00064DB5"/>
    <w:rsid w:val="00070446"/>
    <w:rsid w:val="000762E7"/>
    <w:rsid w:val="00084D38"/>
    <w:rsid w:val="00096404"/>
    <w:rsid w:val="000A575D"/>
    <w:rsid w:val="000C59FA"/>
    <w:rsid w:val="000D58E0"/>
    <w:rsid w:val="000E18A2"/>
    <w:rsid w:val="000F2B20"/>
    <w:rsid w:val="000F36C0"/>
    <w:rsid w:val="000F59D1"/>
    <w:rsid w:val="00101F71"/>
    <w:rsid w:val="00103FC2"/>
    <w:rsid w:val="00112F95"/>
    <w:rsid w:val="00114CF1"/>
    <w:rsid w:val="001170AB"/>
    <w:rsid w:val="00120D65"/>
    <w:rsid w:val="001320AB"/>
    <w:rsid w:val="001330B2"/>
    <w:rsid w:val="00133C19"/>
    <w:rsid w:val="001368AF"/>
    <w:rsid w:val="00141D3B"/>
    <w:rsid w:val="00144298"/>
    <w:rsid w:val="001466C2"/>
    <w:rsid w:val="00152F0F"/>
    <w:rsid w:val="00162DEF"/>
    <w:rsid w:val="001677C4"/>
    <w:rsid w:val="00174B80"/>
    <w:rsid w:val="00180823"/>
    <w:rsid w:val="00184A07"/>
    <w:rsid w:val="001933E5"/>
    <w:rsid w:val="001948FA"/>
    <w:rsid w:val="001A01C6"/>
    <w:rsid w:val="001A0BD2"/>
    <w:rsid w:val="001A25FD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E4A90"/>
    <w:rsid w:val="001F0C80"/>
    <w:rsid w:val="001F1233"/>
    <w:rsid w:val="001F4A06"/>
    <w:rsid w:val="0020230B"/>
    <w:rsid w:val="00203D14"/>
    <w:rsid w:val="00204A44"/>
    <w:rsid w:val="00206AC5"/>
    <w:rsid w:val="0020779A"/>
    <w:rsid w:val="0021302B"/>
    <w:rsid w:val="00215A24"/>
    <w:rsid w:val="00216292"/>
    <w:rsid w:val="00220B8E"/>
    <w:rsid w:val="00222309"/>
    <w:rsid w:val="00222720"/>
    <w:rsid w:val="00223AD5"/>
    <w:rsid w:val="00224D19"/>
    <w:rsid w:val="0022554C"/>
    <w:rsid w:val="00246DD9"/>
    <w:rsid w:val="002542FE"/>
    <w:rsid w:val="00255342"/>
    <w:rsid w:val="00255D8F"/>
    <w:rsid w:val="00272CF4"/>
    <w:rsid w:val="00273BBE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08B4"/>
    <w:rsid w:val="002B120B"/>
    <w:rsid w:val="002B66AE"/>
    <w:rsid w:val="002B73A8"/>
    <w:rsid w:val="002C6335"/>
    <w:rsid w:val="002C74A4"/>
    <w:rsid w:val="002D10CB"/>
    <w:rsid w:val="002D27A8"/>
    <w:rsid w:val="002D6D29"/>
    <w:rsid w:val="002E21A8"/>
    <w:rsid w:val="002E5858"/>
    <w:rsid w:val="002F3127"/>
    <w:rsid w:val="00304463"/>
    <w:rsid w:val="0030686D"/>
    <w:rsid w:val="00314408"/>
    <w:rsid w:val="003152C6"/>
    <w:rsid w:val="003279A5"/>
    <w:rsid w:val="003308C7"/>
    <w:rsid w:val="00356EFB"/>
    <w:rsid w:val="00362CAB"/>
    <w:rsid w:val="00366FF4"/>
    <w:rsid w:val="0037209E"/>
    <w:rsid w:val="00381E36"/>
    <w:rsid w:val="00384F21"/>
    <w:rsid w:val="00386FCA"/>
    <w:rsid w:val="003924E8"/>
    <w:rsid w:val="00392A69"/>
    <w:rsid w:val="00395B46"/>
    <w:rsid w:val="00396AB4"/>
    <w:rsid w:val="003A4B34"/>
    <w:rsid w:val="003B72A5"/>
    <w:rsid w:val="003C3CE4"/>
    <w:rsid w:val="003C3EEE"/>
    <w:rsid w:val="003C6717"/>
    <w:rsid w:val="003D10EA"/>
    <w:rsid w:val="003D69AD"/>
    <w:rsid w:val="003F4DA7"/>
    <w:rsid w:val="00402D0A"/>
    <w:rsid w:val="00404604"/>
    <w:rsid w:val="004052A4"/>
    <w:rsid w:val="00420619"/>
    <w:rsid w:val="00424A02"/>
    <w:rsid w:val="004259A0"/>
    <w:rsid w:val="004306B0"/>
    <w:rsid w:val="00440342"/>
    <w:rsid w:val="00452BF6"/>
    <w:rsid w:val="00457A98"/>
    <w:rsid w:val="00463AF8"/>
    <w:rsid w:val="0046732D"/>
    <w:rsid w:val="00482903"/>
    <w:rsid w:val="00493EB2"/>
    <w:rsid w:val="004A3E4B"/>
    <w:rsid w:val="004A40C3"/>
    <w:rsid w:val="004A7A0B"/>
    <w:rsid w:val="004B3212"/>
    <w:rsid w:val="004B4118"/>
    <w:rsid w:val="004B4CAD"/>
    <w:rsid w:val="004D0CC4"/>
    <w:rsid w:val="004D2DBD"/>
    <w:rsid w:val="004D4178"/>
    <w:rsid w:val="004D54DE"/>
    <w:rsid w:val="004E0C62"/>
    <w:rsid w:val="004E0DDF"/>
    <w:rsid w:val="004F7A00"/>
    <w:rsid w:val="00500D11"/>
    <w:rsid w:val="00510133"/>
    <w:rsid w:val="00513945"/>
    <w:rsid w:val="005170E8"/>
    <w:rsid w:val="00525052"/>
    <w:rsid w:val="00541EA7"/>
    <w:rsid w:val="00547A37"/>
    <w:rsid w:val="00572B71"/>
    <w:rsid w:val="0058432F"/>
    <w:rsid w:val="00584653"/>
    <w:rsid w:val="00584837"/>
    <w:rsid w:val="005902B3"/>
    <w:rsid w:val="00590434"/>
    <w:rsid w:val="0059063F"/>
    <w:rsid w:val="00593B9E"/>
    <w:rsid w:val="005A3E66"/>
    <w:rsid w:val="005A4D81"/>
    <w:rsid w:val="005A64E2"/>
    <w:rsid w:val="005B1311"/>
    <w:rsid w:val="005C141B"/>
    <w:rsid w:val="005C192C"/>
    <w:rsid w:val="005C25B5"/>
    <w:rsid w:val="005C428E"/>
    <w:rsid w:val="005C582F"/>
    <w:rsid w:val="005D675D"/>
    <w:rsid w:val="005E0A72"/>
    <w:rsid w:val="005E4061"/>
    <w:rsid w:val="005F25DE"/>
    <w:rsid w:val="005F3152"/>
    <w:rsid w:val="0060416E"/>
    <w:rsid w:val="006043F4"/>
    <w:rsid w:val="00607968"/>
    <w:rsid w:val="00621DE1"/>
    <w:rsid w:val="00622C82"/>
    <w:rsid w:val="00626B3B"/>
    <w:rsid w:val="0063031D"/>
    <w:rsid w:val="00633E95"/>
    <w:rsid w:val="0063546E"/>
    <w:rsid w:val="006354E1"/>
    <w:rsid w:val="00635604"/>
    <w:rsid w:val="00637371"/>
    <w:rsid w:val="006437DF"/>
    <w:rsid w:val="00646256"/>
    <w:rsid w:val="0065115D"/>
    <w:rsid w:val="0065267C"/>
    <w:rsid w:val="00657453"/>
    <w:rsid w:val="006607A5"/>
    <w:rsid w:val="00664D54"/>
    <w:rsid w:val="00666699"/>
    <w:rsid w:val="006703C3"/>
    <w:rsid w:val="006834EF"/>
    <w:rsid w:val="00683F03"/>
    <w:rsid w:val="00685894"/>
    <w:rsid w:val="0068658D"/>
    <w:rsid w:val="00691739"/>
    <w:rsid w:val="00694A8D"/>
    <w:rsid w:val="00694DA8"/>
    <w:rsid w:val="00697B41"/>
    <w:rsid w:val="006A27FA"/>
    <w:rsid w:val="006A2883"/>
    <w:rsid w:val="006A47E5"/>
    <w:rsid w:val="006B07AC"/>
    <w:rsid w:val="006B2146"/>
    <w:rsid w:val="006B2E94"/>
    <w:rsid w:val="006C738C"/>
    <w:rsid w:val="006D1712"/>
    <w:rsid w:val="006D3EB3"/>
    <w:rsid w:val="006D5AA7"/>
    <w:rsid w:val="006D5F92"/>
    <w:rsid w:val="006D7B80"/>
    <w:rsid w:val="006E6607"/>
    <w:rsid w:val="006E6D1B"/>
    <w:rsid w:val="0070051B"/>
    <w:rsid w:val="00700B9B"/>
    <w:rsid w:val="00735267"/>
    <w:rsid w:val="00736623"/>
    <w:rsid w:val="00736D48"/>
    <w:rsid w:val="007450E2"/>
    <w:rsid w:val="00754255"/>
    <w:rsid w:val="0076032E"/>
    <w:rsid w:val="00761142"/>
    <w:rsid w:val="007635A3"/>
    <w:rsid w:val="00765CE5"/>
    <w:rsid w:val="00772379"/>
    <w:rsid w:val="00774A54"/>
    <w:rsid w:val="00781499"/>
    <w:rsid w:val="00787FE6"/>
    <w:rsid w:val="00792D16"/>
    <w:rsid w:val="00796961"/>
    <w:rsid w:val="007A002D"/>
    <w:rsid w:val="007A1F93"/>
    <w:rsid w:val="007A37F7"/>
    <w:rsid w:val="007D77E7"/>
    <w:rsid w:val="007E2FAB"/>
    <w:rsid w:val="007E5237"/>
    <w:rsid w:val="007F0A87"/>
    <w:rsid w:val="00803D40"/>
    <w:rsid w:val="00804E7C"/>
    <w:rsid w:val="008204E8"/>
    <w:rsid w:val="00821A7E"/>
    <w:rsid w:val="0082576F"/>
    <w:rsid w:val="0083274C"/>
    <w:rsid w:val="00832DE3"/>
    <w:rsid w:val="00837BC0"/>
    <w:rsid w:val="00851F24"/>
    <w:rsid w:val="00862106"/>
    <w:rsid w:val="0086373D"/>
    <w:rsid w:val="008651C5"/>
    <w:rsid w:val="008670E4"/>
    <w:rsid w:val="008732FD"/>
    <w:rsid w:val="008759EF"/>
    <w:rsid w:val="008834BE"/>
    <w:rsid w:val="008B17A4"/>
    <w:rsid w:val="008B6A90"/>
    <w:rsid w:val="008C13C1"/>
    <w:rsid w:val="008C3AE9"/>
    <w:rsid w:val="008D0BCB"/>
    <w:rsid w:val="008D4358"/>
    <w:rsid w:val="008D535F"/>
    <w:rsid w:val="008D66FC"/>
    <w:rsid w:val="008E3131"/>
    <w:rsid w:val="008F22CA"/>
    <w:rsid w:val="008F27BB"/>
    <w:rsid w:val="008F7D04"/>
    <w:rsid w:val="0090035E"/>
    <w:rsid w:val="00900D13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27D9"/>
    <w:rsid w:val="0094323D"/>
    <w:rsid w:val="00946E8A"/>
    <w:rsid w:val="00946FC5"/>
    <w:rsid w:val="00970DC1"/>
    <w:rsid w:val="009722A3"/>
    <w:rsid w:val="00977F94"/>
    <w:rsid w:val="0098073B"/>
    <w:rsid w:val="00986780"/>
    <w:rsid w:val="00993116"/>
    <w:rsid w:val="00996403"/>
    <w:rsid w:val="009967A3"/>
    <w:rsid w:val="009B3237"/>
    <w:rsid w:val="009B361A"/>
    <w:rsid w:val="009B4CF6"/>
    <w:rsid w:val="009B6A2D"/>
    <w:rsid w:val="009B7807"/>
    <w:rsid w:val="009B79DA"/>
    <w:rsid w:val="009C17AC"/>
    <w:rsid w:val="009C4ABA"/>
    <w:rsid w:val="009D0595"/>
    <w:rsid w:val="009D6BE7"/>
    <w:rsid w:val="009D76BE"/>
    <w:rsid w:val="009E0BBD"/>
    <w:rsid w:val="009E244F"/>
    <w:rsid w:val="009E2CB4"/>
    <w:rsid w:val="009E4E13"/>
    <w:rsid w:val="009F0BB3"/>
    <w:rsid w:val="00A13892"/>
    <w:rsid w:val="00A174AA"/>
    <w:rsid w:val="00A217F1"/>
    <w:rsid w:val="00A24842"/>
    <w:rsid w:val="00A25768"/>
    <w:rsid w:val="00A26A88"/>
    <w:rsid w:val="00A3618B"/>
    <w:rsid w:val="00A40F37"/>
    <w:rsid w:val="00A41AF8"/>
    <w:rsid w:val="00A46B2D"/>
    <w:rsid w:val="00A47B00"/>
    <w:rsid w:val="00A53602"/>
    <w:rsid w:val="00A54CA2"/>
    <w:rsid w:val="00A57907"/>
    <w:rsid w:val="00A80105"/>
    <w:rsid w:val="00A80625"/>
    <w:rsid w:val="00A81CB5"/>
    <w:rsid w:val="00A9497C"/>
    <w:rsid w:val="00A976B3"/>
    <w:rsid w:val="00AA06B2"/>
    <w:rsid w:val="00AB1C22"/>
    <w:rsid w:val="00AB324C"/>
    <w:rsid w:val="00AC4697"/>
    <w:rsid w:val="00AD0B51"/>
    <w:rsid w:val="00AD22D7"/>
    <w:rsid w:val="00AD2435"/>
    <w:rsid w:val="00AD4C6E"/>
    <w:rsid w:val="00AE2B5B"/>
    <w:rsid w:val="00AF593A"/>
    <w:rsid w:val="00B065D7"/>
    <w:rsid w:val="00B104A6"/>
    <w:rsid w:val="00B12791"/>
    <w:rsid w:val="00B20F86"/>
    <w:rsid w:val="00B217CF"/>
    <w:rsid w:val="00B236DA"/>
    <w:rsid w:val="00B362EA"/>
    <w:rsid w:val="00B37D59"/>
    <w:rsid w:val="00B53D00"/>
    <w:rsid w:val="00B645C7"/>
    <w:rsid w:val="00B64E9F"/>
    <w:rsid w:val="00B875D5"/>
    <w:rsid w:val="00B92BD7"/>
    <w:rsid w:val="00BA4991"/>
    <w:rsid w:val="00BB312F"/>
    <w:rsid w:val="00BC09A5"/>
    <w:rsid w:val="00BC1EDD"/>
    <w:rsid w:val="00BC2988"/>
    <w:rsid w:val="00BE045D"/>
    <w:rsid w:val="00BE107D"/>
    <w:rsid w:val="00BE4329"/>
    <w:rsid w:val="00BE7E8A"/>
    <w:rsid w:val="00BF48CC"/>
    <w:rsid w:val="00BF53A6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53D4"/>
    <w:rsid w:val="00C659F3"/>
    <w:rsid w:val="00C920FE"/>
    <w:rsid w:val="00CA23EA"/>
    <w:rsid w:val="00CB2943"/>
    <w:rsid w:val="00CC1094"/>
    <w:rsid w:val="00CC189D"/>
    <w:rsid w:val="00CC66B0"/>
    <w:rsid w:val="00CC764B"/>
    <w:rsid w:val="00CC7A81"/>
    <w:rsid w:val="00CC7FDB"/>
    <w:rsid w:val="00CD41C6"/>
    <w:rsid w:val="00CD7BDB"/>
    <w:rsid w:val="00CE3D7D"/>
    <w:rsid w:val="00CE6576"/>
    <w:rsid w:val="00CF06C5"/>
    <w:rsid w:val="00CF218B"/>
    <w:rsid w:val="00CF233F"/>
    <w:rsid w:val="00CF4651"/>
    <w:rsid w:val="00D069B9"/>
    <w:rsid w:val="00D124F3"/>
    <w:rsid w:val="00D170D7"/>
    <w:rsid w:val="00D25981"/>
    <w:rsid w:val="00D3490F"/>
    <w:rsid w:val="00D35E5E"/>
    <w:rsid w:val="00D360A5"/>
    <w:rsid w:val="00D50D22"/>
    <w:rsid w:val="00D53E04"/>
    <w:rsid w:val="00D62301"/>
    <w:rsid w:val="00D645FB"/>
    <w:rsid w:val="00D6692B"/>
    <w:rsid w:val="00D73B8A"/>
    <w:rsid w:val="00D77A18"/>
    <w:rsid w:val="00D8634D"/>
    <w:rsid w:val="00D9229A"/>
    <w:rsid w:val="00D92CEC"/>
    <w:rsid w:val="00D94883"/>
    <w:rsid w:val="00D977C3"/>
    <w:rsid w:val="00DA380A"/>
    <w:rsid w:val="00DB2C87"/>
    <w:rsid w:val="00DB7240"/>
    <w:rsid w:val="00DD04DC"/>
    <w:rsid w:val="00DD0953"/>
    <w:rsid w:val="00DE196E"/>
    <w:rsid w:val="00DE56B0"/>
    <w:rsid w:val="00DF6E9C"/>
    <w:rsid w:val="00E02920"/>
    <w:rsid w:val="00E07F7D"/>
    <w:rsid w:val="00E107A1"/>
    <w:rsid w:val="00E11712"/>
    <w:rsid w:val="00E13167"/>
    <w:rsid w:val="00E212A9"/>
    <w:rsid w:val="00E23BD7"/>
    <w:rsid w:val="00E23E1C"/>
    <w:rsid w:val="00E24417"/>
    <w:rsid w:val="00E35149"/>
    <w:rsid w:val="00E37407"/>
    <w:rsid w:val="00E50112"/>
    <w:rsid w:val="00E528C5"/>
    <w:rsid w:val="00E5609E"/>
    <w:rsid w:val="00E574FD"/>
    <w:rsid w:val="00E630D5"/>
    <w:rsid w:val="00E65521"/>
    <w:rsid w:val="00E75E2D"/>
    <w:rsid w:val="00E81DF0"/>
    <w:rsid w:val="00E82500"/>
    <w:rsid w:val="00E86AEC"/>
    <w:rsid w:val="00E918D2"/>
    <w:rsid w:val="00E91988"/>
    <w:rsid w:val="00E96040"/>
    <w:rsid w:val="00EA30A5"/>
    <w:rsid w:val="00EA37DE"/>
    <w:rsid w:val="00EA4295"/>
    <w:rsid w:val="00EA5337"/>
    <w:rsid w:val="00EA6DAD"/>
    <w:rsid w:val="00EB1672"/>
    <w:rsid w:val="00EB2EB4"/>
    <w:rsid w:val="00EB3E0A"/>
    <w:rsid w:val="00ED02F6"/>
    <w:rsid w:val="00ED3AE8"/>
    <w:rsid w:val="00ED3FD5"/>
    <w:rsid w:val="00EE1B56"/>
    <w:rsid w:val="00EE5B96"/>
    <w:rsid w:val="00EF4173"/>
    <w:rsid w:val="00F02E0E"/>
    <w:rsid w:val="00F06D50"/>
    <w:rsid w:val="00F4099E"/>
    <w:rsid w:val="00F453D9"/>
    <w:rsid w:val="00F45EF2"/>
    <w:rsid w:val="00F52DF1"/>
    <w:rsid w:val="00F61AFD"/>
    <w:rsid w:val="00F62AC9"/>
    <w:rsid w:val="00F63658"/>
    <w:rsid w:val="00F65B0F"/>
    <w:rsid w:val="00F67174"/>
    <w:rsid w:val="00F70597"/>
    <w:rsid w:val="00F752C1"/>
    <w:rsid w:val="00F83ADD"/>
    <w:rsid w:val="00F84CE0"/>
    <w:rsid w:val="00F9132F"/>
    <w:rsid w:val="00F9751E"/>
    <w:rsid w:val="00FA5E4B"/>
    <w:rsid w:val="00FA6066"/>
    <w:rsid w:val="00FB3D9B"/>
    <w:rsid w:val="00FD2BBB"/>
    <w:rsid w:val="00FD49D9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96E7-D3CF-4CF4-99C3-43EE15F0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2</cp:revision>
  <cp:lastPrinted>2017-03-29T12:39:00Z</cp:lastPrinted>
  <dcterms:created xsi:type="dcterms:W3CDTF">2017-04-03T06:37:00Z</dcterms:created>
  <dcterms:modified xsi:type="dcterms:W3CDTF">2017-04-03T06:37:00Z</dcterms:modified>
</cp:coreProperties>
</file>