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1" w:type="dxa"/>
        <w:tblLayout w:type="fixed"/>
        <w:tblLook w:val="01E0"/>
      </w:tblPr>
      <w:tblGrid>
        <w:gridCol w:w="4503"/>
        <w:gridCol w:w="4288"/>
      </w:tblGrid>
      <w:tr w:rsidR="00A05A03" w:rsidRPr="0056498B" w:rsidTr="00A60DCF">
        <w:tc>
          <w:tcPr>
            <w:tcW w:w="4503" w:type="dxa"/>
          </w:tcPr>
          <w:p w:rsidR="00A05A03" w:rsidRPr="0056498B" w:rsidRDefault="00A05A03" w:rsidP="00A60D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05A03" w:rsidRPr="0056498B" w:rsidRDefault="00A05A03" w:rsidP="00A60D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A05A03" w:rsidRPr="0056498B" w:rsidRDefault="00A05A03" w:rsidP="00A60D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05A03" w:rsidRPr="0056498B" w:rsidRDefault="00A05A03" w:rsidP="00A60D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05A03" w:rsidRPr="0056498B" w:rsidRDefault="00A05A03" w:rsidP="00A60D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05A03" w:rsidRPr="0056498B" w:rsidRDefault="008859FA" w:rsidP="00A60D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05A03" w:rsidRPr="0056498B" w:rsidRDefault="00A05A03" w:rsidP="00A60DC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A05A03" w:rsidRPr="0056498B" w:rsidRDefault="00A05A03" w:rsidP="00A60DC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03" w:rsidRPr="0056498B" w:rsidRDefault="00EE36D1" w:rsidP="00A60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03.03.</w:t>
            </w:r>
            <w:r w:rsidR="00A05A03" w:rsidRPr="005649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609-п</w:t>
            </w:r>
          </w:p>
          <w:p w:rsidR="00A05A03" w:rsidRPr="0056498B" w:rsidRDefault="00A05A03" w:rsidP="00A60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</w:tcPr>
          <w:p w:rsidR="00A05A03" w:rsidRPr="0056498B" w:rsidRDefault="00A05A03" w:rsidP="00A60DCF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A03" w:rsidRPr="0056498B" w:rsidTr="00A60DCF">
        <w:tc>
          <w:tcPr>
            <w:tcW w:w="4503" w:type="dxa"/>
          </w:tcPr>
          <w:p w:rsidR="00A05A03" w:rsidRPr="0056498B" w:rsidRDefault="00A05A03" w:rsidP="00A60D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5A03" w:rsidRPr="0056498B" w:rsidRDefault="00A05A03" w:rsidP="00A05A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56498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методики балльной оценки качества финансового менеджмента главных распорядителей средств бюджета городского округа</w:t>
            </w:r>
            <w:proofErr w:type="gramEnd"/>
            <w:r w:rsidR="002F305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05A03" w:rsidRPr="0056498B" w:rsidRDefault="00A05A03" w:rsidP="00A60DC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A05A03" w:rsidRPr="0056498B" w:rsidRDefault="00A05A03" w:rsidP="00A60DCF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В целях формирования стимулов к повышению </w:t>
      </w:r>
      <w:proofErr w:type="gramStart"/>
      <w:r w:rsidRPr="0056498B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средств </w:t>
      </w:r>
      <w:r w:rsidR="00A05A03" w:rsidRPr="0056498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proofErr w:type="gramEnd"/>
      <w:r w:rsidR="00A05A03" w:rsidRPr="0056498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6498B">
        <w:rPr>
          <w:rFonts w:ascii="Times New Roman" w:hAnsi="Times New Roman" w:cs="Times New Roman"/>
          <w:sz w:val="28"/>
          <w:szCs w:val="28"/>
        </w:rPr>
        <w:t>:</w:t>
      </w: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56498B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56498B">
        <w:rPr>
          <w:rFonts w:ascii="Times New Roman" w:hAnsi="Times New Roman" w:cs="Times New Roman"/>
          <w:sz w:val="28"/>
          <w:szCs w:val="28"/>
        </w:rPr>
        <w:t xml:space="preserve"> балльной </w:t>
      </w:r>
      <w:proofErr w:type="gramStart"/>
      <w:r w:rsidRPr="0056498B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главных распорядителей средств </w:t>
      </w:r>
      <w:r w:rsidR="00A05A03" w:rsidRPr="0056498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proofErr w:type="gramEnd"/>
      <w:r w:rsidRPr="0056498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969F3" w:rsidRPr="0056498B" w:rsidRDefault="008859FA" w:rsidP="00EF0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9F3" w:rsidRPr="0056498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 w:rsidR="00EF0B49" w:rsidRPr="0056498B">
        <w:rPr>
          <w:rFonts w:ascii="Times New Roman" w:hAnsi="Times New Roman" w:cs="Times New Roman"/>
          <w:sz w:val="28"/>
          <w:szCs w:val="28"/>
        </w:rPr>
        <w:t>е</w:t>
      </w:r>
      <w:r w:rsidR="00F969F3" w:rsidRPr="0056498B">
        <w:rPr>
          <w:rFonts w:ascii="Times New Roman" w:hAnsi="Times New Roman" w:cs="Times New Roman"/>
          <w:sz w:val="28"/>
          <w:szCs w:val="28"/>
        </w:rPr>
        <w:t xml:space="preserve"> </w:t>
      </w:r>
      <w:r w:rsidR="00EF0B49" w:rsidRPr="005649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F0B49" w:rsidRPr="0056498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F0B49" w:rsidRPr="0056498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969F3" w:rsidRPr="0056498B">
        <w:rPr>
          <w:rFonts w:ascii="Times New Roman" w:hAnsi="Times New Roman" w:cs="Times New Roman"/>
          <w:sz w:val="28"/>
          <w:szCs w:val="28"/>
        </w:rPr>
        <w:t xml:space="preserve">от </w:t>
      </w:r>
      <w:r w:rsidR="00EF0B49" w:rsidRPr="0056498B">
        <w:rPr>
          <w:rFonts w:ascii="Times New Roman" w:hAnsi="Times New Roman" w:cs="Times New Roman"/>
          <w:sz w:val="28"/>
          <w:szCs w:val="28"/>
        </w:rPr>
        <w:t>08</w:t>
      </w:r>
      <w:r w:rsidR="00F969F3" w:rsidRPr="0056498B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EF0B49" w:rsidRPr="0056498B">
        <w:rPr>
          <w:rFonts w:ascii="Times New Roman" w:hAnsi="Times New Roman" w:cs="Times New Roman"/>
          <w:sz w:val="28"/>
          <w:szCs w:val="28"/>
        </w:rPr>
        <w:t>15</w:t>
      </w:r>
      <w:r w:rsidR="00F969F3" w:rsidRPr="0056498B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5" w:history="1">
        <w:r w:rsidR="00F969F3" w:rsidRPr="0056498B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r w:rsidR="00EF0B49" w:rsidRPr="0056498B">
          <w:rPr>
            <w:rFonts w:ascii="Times New Roman" w:hAnsi="Times New Roman" w:cs="Times New Roman"/>
            <w:color w:val="0000FF"/>
            <w:sz w:val="28"/>
            <w:szCs w:val="28"/>
          </w:rPr>
          <w:t>780</w:t>
        </w:r>
        <w:r w:rsidR="00F969F3" w:rsidRPr="0056498B">
          <w:rPr>
            <w:rFonts w:ascii="Times New Roman" w:hAnsi="Times New Roman" w:cs="Times New Roman"/>
            <w:color w:val="0000FF"/>
            <w:sz w:val="28"/>
            <w:szCs w:val="28"/>
          </w:rPr>
          <w:t>-п</w:t>
        </w:r>
      </w:hyperlink>
      <w:r w:rsidR="00F969F3" w:rsidRPr="0056498B">
        <w:rPr>
          <w:rFonts w:ascii="Times New Roman" w:hAnsi="Times New Roman" w:cs="Times New Roman"/>
          <w:sz w:val="28"/>
          <w:szCs w:val="28"/>
        </w:rPr>
        <w:t xml:space="preserve"> "</w:t>
      </w:r>
      <w:r w:rsidR="00EF0B49" w:rsidRPr="0056498B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="00EF0B49" w:rsidRPr="0056498B">
        <w:rPr>
          <w:rFonts w:ascii="Times New Roman" w:hAnsi="Times New Roman" w:cs="Times New Roman"/>
          <w:sz w:val="28"/>
          <w:szCs w:val="28"/>
        </w:rPr>
        <w:t>методики балльной оценки качества финансового менеджмента главных распорядителей средств районного бюджета</w:t>
      </w:r>
      <w:proofErr w:type="gramEnd"/>
      <w:r w:rsidR="00F969F3" w:rsidRPr="0056498B">
        <w:rPr>
          <w:rFonts w:ascii="Times New Roman" w:hAnsi="Times New Roman" w:cs="Times New Roman"/>
          <w:sz w:val="28"/>
          <w:szCs w:val="28"/>
        </w:rPr>
        <w:t>";</w:t>
      </w:r>
    </w:p>
    <w:p w:rsidR="00EF0B49" w:rsidRPr="0056498B" w:rsidRDefault="008859FA" w:rsidP="00EF0B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0B49" w:rsidRPr="0056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F0B49" w:rsidRPr="0056498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F0B49" w:rsidRPr="0056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экономике, бюджетным отношениям и инвестиционной политике – Н.Н. </w:t>
      </w:r>
      <w:proofErr w:type="spellStart"/>
      <w:r w:rsidR="00EF0B49" w:rsidRPr="0056498B">
        <w:rPr>
          <w:rFonts w:ascii="Times New Roman" w:hAnsi="Times New Roman" w:cs="Times New Roman"/>
          <w:color w:val="000000" w:themeColor="text1"/>
          <w:sz w:val="28"/>
          <w:szCs w:val="28"/>
        </w:rPr>
        <w:t>Сахацкого</w:t>
      </w:r>
      <w:proofErr w:type="spellEnd"/>
      <w:r w:rsidR="00EF0B49" w:rsidRPr="00564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B49" w:rsidRPr="0056498B" w:rsidRDefault="008859FA" w:rsidP="00EF0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B49" w:rsidRPr="0056498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F0B49" w:rsidRPr="0056498B" w:rsidRDefault="00EF0B49" w:rsidP="00EF0B4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EF0B49" w:rsidRPr="0056498B" w:rsidRDefault="00EF0B49" w:rsidP="00EF0B4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6498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6498B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EF0B49" w:rsidRPr="0056498B" w:rsidRDefault="00EF0B49" w:rsidP="00EF0B4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proofErr w:type="gramStart"/>
      <w:r w:rsidRPr="0056498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6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54" w:rsidRPr="0056498B" w:rsidRDefault="00EF0B49" w:rsidP="008859FA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округа – руководитель аппарата                                                   В.М. </w:t>
      </w:r>
      <w:proofErr w:type="spellStart"/>
      <w:r w:rsidRPr="0056498B"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6A1940" w:rsidRPr="0056498B" w:rsidRDefault="006A1940" w:rsidP="00EF0B4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96D" w:rsidRPr="005D496D" w:rsidRDefault="005D496D" w:rsidP="005D496D">
      <w:pPr>
        <w:tabs>
          <w:tab w:val="left" w:pos="7016"/>
        </w:tabs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5D496D">
        <w:rPr>
          <w:rFonts w:ascii="Times New Roman" w:hAnsi="Times New Roman" w:cs="Times New Roman"/>
          <w:sz w:val="28"/>
        </w:rPr>
        <w:t xml:space="preserve">Верно </w:t>
      </w:r>
    </w:p>
    <w:p w:rsidR="005D496D" w:rsidRPr="005D496D" w:rsidRDefault="005D496D" w:rsidP="005D496D">
      <w:pPr>
        <w:tabs>
          <w:tab w:val="left" w:pos="7016"/>
        </w:tabs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5D496D">
        <w:rPr>
          <w:rFonts w:ascii="Times New Roman" w:hAnsi="Times New Roman" w:cs="Times New Roman"/>
          <w:sz w:val="28"/>
        </w:rPr>
        <w:t>Ведущий специалист</w:t>
      </w:r>
      <w:r w:rsidRPr="005D496D">
        <w:rPr>
          <w:rFonts w:ascii="Times New Roman" w:hAnsi="Times New Roman" w:cs="Times New Roman"/>
          <w:sz w:val="28"/>
        </w:rPr>
        <w:tab/>
        <w:t xml:space="preserve"> </w:t>
      </w:r>
    </w:p>
    <w:p w:rsidR="006A1940" w:rsidRPr="005D496D" w:rsidRDefault="005D496D" w:rsidP="005D496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96D">
        <w:rPr>
          <w:rFonts w:ascii="Times New Roman" w:hAnsi="Times New Roman" w:cs="Times New Roman"/>
          <w:sz w:val="28"/>
        </w:rPr>
        <w:t xml:space="preserve">управления делами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5D496D">
        <w:rPr>
          <w:rFonts w:ascii="Times New Roman" w:hAnsi="Times New Roman" w:cs="Times New Roman"/>
          <w:sz w:val="28"/>
        </w:rPr>
        <w:t xml:space="preserve">                           Е.В. Телушкина</w:t>
      </w:r>
    </w:p>
    <w:p w:rsidR="006A1940" w:rsidRPr="005D496D" w:rsidRDefault="006A1940" w:rsidP="00EF0B4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940" w:rsidRPr="0056498B" w:rsidRDefault="006A1940" w:rsidP="00EF0B4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B49" w:rsidRPr="0056498B" w:rsidRDefault="00EF0B49" w:rsidP="00EF0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98B">
        <w:rPr>
          <w:rFonts w:ascii="Times New Roman" w:hAnsi="Times New Roman" w:cs="Times New Roman"/>
          <w:color w:val="000000"/>
          <w:sz w:val="24"/>
          <w:szCs w:val="24"/>
        </w:rPr>
        <w:t>Разослано: Прокуратуру района, финансовому управлению, комитету  экономического анализа и прогнозирования, отделу культуры, управлению образования.</w:t>
      </w:r>
    </w:p>
    <w:p w:rsidR="00A44730" w:rsidRPr="0056498B" w:rsidRDefault="00A44730" w:rsidP="00A447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</w:t>
      </w:r>
    </w:p>
    <w:p w:rsidR="00A44730" w:rsidRPr="0056498B" w:rsidRDefault="00A44730" w:rsidP="00A447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A44730" w:rsidRPr="0056498B" w:rsidRDefault="00A44730" w:rsidP="00A447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56498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649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4730" w:rsidRPr="0056498B" w:rsidRDefault="00A44730" w:rsidP="00A447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EE36D1">
        <w:rPr>
          <w:rFonts w:ascii="Times New Roman" w:hAnsi="Times New Roman" w:cs="Times New Roman"/>
          <w:sz w:val="28"/>
          <w:szCs w:val="28"/>
        </w:rPr>
        <w:t>03.03.</w:t>
      </w:r>
      <w:r w:rsidRPr="0056498B">
        <w:rPr>
          <w:rFonts w:ascii="Times New Roman" w:hAnsi="Times New Roman" w:cs="Times New Roman"/>
          <w:sz w:val="28"/>
          <w:szCs w:val="28"/>
        </w:rPr>
        <w:t xml:space="preserve"> 2017  N </w:t>
      </w:r>
      <w:r w:rsidR="00EE36D1">
        <w:rPr>
          <w:rFonts w:ascii="Times New Roman" w:hAnsi="Times New Roman" w:cs="Times New Roman"/>
          <w:sz w:val="28"/>
          <w:szCs w:val="28"/>
        </w:rPr>
        <w:t>609-п</w:t>
      </w: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56498B" w:rsidRDefault="00F96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6498B">
        <w:rPr>
          <w:rFonts w:ascii="Times New Roman" w:hAnsi="Times New Roman" w:cs="Times New Roman"/>
          <w:sz w:val="28"/>
          <w:szCs w:val="28"/>
        </w:rPr>
        <w:t>Методика</w:t>
      </w:r>
    </w:p>
    <w:p w:rsidR="00F969F3" w:rsidRPr="0056498B" w:rsidRDefault="00F96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>балльной оценки качества финансового менеджмента</w:t>
      </w:r>
    </w:p>
    <w:p w:rsidR="00F969F3" w:rsidRPr="0056498B" w:rsidRDefault="00F96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A05A03" w:rsidRPr="0056498B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1. Оценка качества финансового менеджмента главных распорядителей средств </w:t>
      </w:r>
      <w:r w:rsidR="00A05A03" w:rsidRPr="0056498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56498B">
        <w:rPr>
          <w:rFonts w:ascii="Times New Roman" w:hAnsi="Times New Roman" w:cs="Times New Roman"/>
          <w:sz w:val="28"/>
          <w:szCs w:val="28"/>
        </w:rPr>
        <w:t xml:space="preserve"> (далее - ГРБС) осуществляется </w:t>
      </w:r>
      <w:r w:rsidR="00A44730" w:rsidRPr="0056498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A44730" w:rsidRPr="0056498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44730" w:rsidRPr="005649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6498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44730" w:rsidRPr="0056498B">
        <w:rPr>
          <w:rFonts w:ascii="Times New Roman" w:hAnsi="Times New Roman" w:cs="Times New Roman"/>
          <w:sz w:val="28"/>
          <w:szCs w:val="28"/>
        </w:rPr>
        <w:t>финансовое управление</w:t>
      </w:r>
      <w:proofErr w:type="gramStart"/>
      <w:r w:rsidR="00A44730" w:rsidRPr="0056498B">
        <w:rPr>
          <w:rFonts w:ascii="Times New Roman" w:hAnsi="Times New Roman" w:cs="Times New Roman"/>
          <w:sz w:val="28"/>
          <w:szCs w:val="28"/>
        </w:rPr>
        <w:t xml:space="preserve"> </w:t>
      </w:r>
      <w:r w:rsidRPr="0056498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6498B">
        <w:rPr>
          <w:rFonts w:ascii="Times New Roman" w:hAnsi="Times New Roman" w:cs="Times New Roman"/>
          <w:sz w:val="28"/>
          <w:szCs w:val="28"/>
        </w:rPr>
        <w:t xml:space="preserve"> ежегодно в соответствии с показателями оценки качества финансового менеджмента ГРБС (далее - показатели оценки качества), установленными в </w:t>
      </w:r>
      <w:hyperlink w:anchor="P67" w:history="1">
        <w:r w:rsidRPr="0056498B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56498B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56498B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ГРБС (далее - оценка качества) осуществляется раздельно по следующим группам: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>1 группа - главные распорядители, имеющие подведомственные учреждения;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>2 группа - главные распорядители, не имеющие подведомственных учреждений.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3. ГРБС до 1 </w:t>
      </w:r>
      <w:r w:rsidR="00A44730" w:rsidRPr="0056498B">
        <w:rPr>
          <w:rFonts w:ascii="Times New Roman" w:hAnsi="Times New Roman" w:cs="Times New Roman"/>
          <w:sz w:val="28"/>
          <w:szCs w:val="28"/>
        </w:rPr>
        <w:t>мая</w:t>
      </w:r>
      <w:r w:rsidRPr="0056498B">
        <w:rPr>
          <w:rFonts w:ascii="Times New Roman" w:hAnsi="Times New Roman" w:cs="Times New Roman"/>
          <w:sz w:val="28"/>
          <w:szCs w:val="28"/>
        </w:rPr>
        <w:t xml:space="preserve"> текущего года представляют в </w:t>
      </w:r>
      <w:r w:rsidR="00A44730" w:rsidRPr="0056498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6498B">
        <w:rPr>
          <w:rFonts w:ascii="Times New Roman" w:hAnsi="Times New Roman" w:cs="Times New Roman"/>
          <w:sz w:val="28"/>
          <w:szCs w:val="28"/>
        </w:rPr>
        <w:t xml:space="preserve"> показатели оценки качества за отчетный финансовый год одновременно с расчетами.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Показатели оценки качества, подтверждающие наличие нормативных правовых актов, представляются в </w:t>
      </w:r>
      <w:r w:rsidR="00A44730" w:rsidRPr="0056498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6498B">
        <w:rPr>
          <w:rFonts w:ascii="Times New Roman" w:hAnsi="Times New Roman" w:cs="Times New Roman"/>
          <w:sz w:val="28"/>
          <w:szCs w:val="28"/>
        </w:rPr>
        <w:t xml:space="preserve"> одновременно с копиями соответствующих нормативных правовых актов.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Показатели оценки качества, подтверждающие раскрытие информации о деятельности ГРБС и подведомственных ГРБС </w:t>
      </w:r>
      <w:r w:rsidR="00A44730" w:rsidRPr="0056498B">
        <w:rPr>
          <w:rFonts w:ascii="Times New Roman" w:hAnsi="Times New Roman" w:cs="Times New Roman"/>
          <w:sz w:val="28"/>
          <w:szCs w:val="28"/>
        </w:rPr>
        <w:t>муниципальных</w:t>
      </w:r>
      <w:r w:rsidRPr="0056498B">
        <w:rPr>
          <w:rFonts w:ascii="Times New Roman" w:hAnsi="Times New Roman" w:cs="Times New Roman"/>
          <w:sz w:val="28"/>
          <w:szCs w:val="28"/>
        </w:rPr>
        <w:t xml:space="preserve"> учреждений, представляются в </w:t>
      </w:r>
      <w:r w:rsidR="00A44730" w:rsidRPr="0056498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6498B">
        <w:rPr>
          <w:rFonts w:ascii="Times New Roman" w:hAnsi="Times New Roman" w:cs="Times New Roman"/>
          <w:sz w:val="28"/>
          <w:szCs w:val="28"/>
        </w:rPr>
        <w:t xml:space="preserve"> одновременно со ссылками на страницы официальных сайтов, на которых размещена соответствующая информация.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4. </w:t>
      </w:r>
      <w:r w:rsidR="00A44730" w:rsidRPr="0056498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6498B">
        <w:rPr>
          <w:rFonts w:ascii="Times New Roman" w:hAnsi="Times New Roman" w:cs="Times New Roman"/>
          <w:sz w:val="28"/>
          <w:szCs w:val="28"/>
        </w:rPr>
        <w:t xml:space="preserve"> до 1 июня текущего года осуществляет оценку качества по каждому показателю оценки качества и каждому ГРБС по шкале от 0 до 5 баллов.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>Итоговая оценка качества определяется как сумма баллов по всем показателям оценки качества.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5. На основании итоговой оценки качества формируется ежегодный рейтинг ГРБС раздельно по двум группам в соответствии с </w:t>
      </w:r>
      <w:hyperlink w:anchor="P45" w:history="1">
        <w:r w:rsidRPr="0056498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56498B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F969F3" w:rsidRPr="0056498B" w:rsidRDefault="00F9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6. Результаты мониторинга оценки качества размещаются на официальном сайте </w:t>
      </w:r>
      <w:r w:rsidR="006A1940" w:rsidRPr="0056498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6498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940" w:rsidRPr="0056498B" w:rsidRDefault="006A1940" w:rsidP="006A19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6A1940" w:rsidRPr="0056498B" w:rsidSect="00A05A03">
          <w:pgSz w:w="11905" w:h="16838" w:code="9"/>
          <w:pgMar w:top="1134" w:right="1134" w:bottom="851" w:left="1361" w:header="0" w:footer="0" w:gutter="0"/>
          <w:cols w:space="708"/>
          <w:docGrid w:linePitch="326"/>
        </w:sectPr>
      </w:pPr>
    </w:p>
    <w:p w:rsidR="00F969F3" w:rsidRPr="0056498B" w:rsidRDefault="006A1940" w:rsidP="006A19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969F3" w:rsidRPr="0056498B">
        <w:rPr>
          <w:rFonts w:ascii="Times New Roman" w:hAnsi="Times New Roman" w:cs="Times New Roman"/>
          <w:sz w:val="28"/>
          <w:szCs w:val="28"/>
        </w:rPr>
        <w:t>Приложение</w:t>
      </w:r>
      <w:r w:rsidRPr="0056498B">
        <w:rPr>
          <w:rFonts w:ascii="Times New Roman" w:hAnsi="Times New Roman" w:cs="Times New Roman"/>
          <w:sz w:val="28"/>
          <w:szCs w:val="28"/>
        </w:rPr>
        <w:t xml:space="preserve"> </w:t>
      </w:r>
      <w:r w:rsidR="00F969F3" w:rsidRPr="0056498B">
        <w:rPr>
          <w:rFonts w:ascii="Times New Roman" w:hAnsi="Times New Roman" w:cs="Times New Roman"/>
          <w:sz w:val="28"/>
          <w:szCs w:val="28"/>
        </w:rPr>
        <w:t>к методике</w:t>
      </w:r>
    </w:p>
    <w:p w:rsidR="00F969F3" w:rsidRPr="0056498B" w:rsidRDefault="006A1940" w:rsidP="006A1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969F3" w:rsidRPr="0056498B">
        <w:rPr>
          <w:rFonts w:ascii="Times New Roman" w:hAnsi="Times New Roman" w:cs="Times New Roman"/>
          <w:sz w:val="28"/>
          <w:szCs w:val="28"/>
        </w:rPr>
        <w:t>балльной оценки качества</w:t>
      </w:r>
    </w:p>
    <w:p w:rsidR="00F969F3" w:rsidRPr="0056498B" w:rsidRDefault="006A1940" w:rsidP="006A1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969F3" w:rsidRPr="0056498B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6A1940" w:rsidRPr="0056498B" w:rsidRDefault="006A1940" w:rsidP="006A1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969F3" w:rsidRPr="0056498B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56498B">
        <w:rPr>
          <w:rFonts w:ascii="Times New Roman" w:hAnsi="Times New Roman" w:cs="Times New Roman"/>
          <w:sz w:val="28"/>
          <w:szCs w:val="28"/>
        </w:rPr>
        <w:t xml:space="preserve"> </w:t>
      </w:r>
      <w:r w:rsidR="00F969F3" w:rsidRPr="0056498B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F969F3" w:rsidRPr="0056498B" w:rsidRDefault="006A1940" w:rsidP="006A1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05A03" w:rsidRPr="0056498B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 w:rsidRPr="0056498B">
        <w:rPr>
          <w:rFonts w:ascii="Times New Roman" w:hAnsi="Times New Roman" w:cs="Times New Roman"/>
          <w:sz w:val="28"/>
          <w:szCs w:val="28"/>
        </w:rPr>
        <w:t>о</w:t>
      </w:r>
      <w:r w:rsidR="00A05A03" w:rsidRPr="0056498B">
        <w:rPr>
          <w:rFonts w:ascii="Times New Roman" w:hAnsi="Times New Roman" w:cs="Times New Roman"/>
          <w:sz w:val="28"/>
          <w:szCs w:val="28"/>
        </w:rPr>
        <w:t>круга</w:t>
      </w: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56498B" w:rsidRDefault="00F96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56498B">
        <w:rPr>
          <w:rFonts w:ascii="Times New Roman" w:hAnsi="Times New Roman" w:cs="Times New Roman"/>
          <w:sz w:val="28"/>
          <w:szCs w:val="28"/>
        </w:rPr>
        <w:t>Перечень</w:t>
      </w:r>
    </w:p>
    <w:p w:rsidR="00F969F3" w:rsidRPr="0056498B" w:rsidRDefault="00F96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>показателей оценки качества финансового менеджмента</w:t>
      </w:r>
    </w:p>
    <w:p w:rsidR="00F969F3" w:rsidRPr="0056498B" w:rsidRDefault="00F96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98B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A05A03" w:rsidRPr="0056498B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F969F3" w:rsidRPr="0056498B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721"/>
        <w:gridCol w:w="3969"/>
        <w:gridCol w:w="1020"/>
        <w:gridCol w:w="2619"/>
        <w:gridCol w:w="2721"/>
      </w:tblGrid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Оценка (баллы)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69F3" w:rsidRPr="0056498B">
        <w:tc>
          <w:tcPr>
            <w:tcW w:w="13563" w:type="dxa"/>
            <w:gridSpan w:val="6"/>
          </w:tcPr>
          <w:p w:rsidR="00F969F3" w:rsidRPr="0056498B" w:rsidRDefault="00F96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I. Качественные показатели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плановый реестр расходных обязатель</w:t>
            </w:r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 в срок, установленный </w:t>
            </w:r>
            <w:hyperlink r:id="rId6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положением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о ведении реестра расходных обязательств </w:t>
            </w:r>
            <w:r w:rsidR="006A1940" w:rsidRPr="0056498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плановый реестр расходных обязатель</w:t>
            </w:r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едставлен в срок;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расценивается представление ГРБС в ходе составления проекта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4"/>
            <w:bookmarkEnd w:id="3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1) подготовку реестра расходных обязательств ГРБС;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2) подготовку обоснований бюджетных ассигнований;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96"/>
            <w:bookmarkEnd w:id="4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3) распределение бюджетных ассигнований между подведомственными получателями бюджетных средств (далее - ПБС) и (или) определение объемов финансового обеспечения выполнения бюджетными и (или) автономными учреждениями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 с учетом достижения непосредственных результатов в отчетном периоде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5 - если правовой акт ГРБС полностью соответствует требованиям </w:t>
            </w:r>
            <w:hyperlink w:anchor="P94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96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4 - если правовой акт ГРБС соответствует только двум требованиям;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правовой акт ГРБС соответствует только одному требованию;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2 - если правовой акт ГРБС не соответствует требованиям </w:t>
            </w:r>
            <w:hyperlink w:anchor="P94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96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правовой акт ГРБС не утвержден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качество 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правового акта ГРБС, регулирующего вопросы финансового обеспечения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ГРБС, содержащего: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07"/>
            <w:bookmarkEnd w:id="5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1) порядок и механизмы расчета финансовых затрат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и на содержание имущества учреждений;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08"/>
            <w:bookmarkEnd w:id="6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2) формулы расчета финансовых затрат, в которых используются показатели качества оказания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(выполнения работ)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5 - если правовой акт ГРБС полностью соответствует требованиям </w:t>
            </w:r>
            <w:hyperlink w:anchor="P107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08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3 - если правовой акт ГРБС полностью соответствует требованиям </w:t>
            </w:r>
            <w:hyperlink w:anchor="P107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0 - если правовой акт ГРБС не утвержден или не соответствует требованиям </w:t>
            </w:r>
            <w:hyperlink w:anchor="P107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08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ГРБС, регулирующего вопросы финансового обеспечения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нормативов затрат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подведомственными </w:t>
            </w:r>
            <w:r w:rsidR="00D242DF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правовым актом ГРБС нормативов затрат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подведомственными </w:t>
            </w:r>
            <w:r w:rsidR="00D242DF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1 - при наличии правового акта;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при отсутствии правового акта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ГРБС, утверждающего нормативы затрат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услуг, является положительным фактором, способствующим повышению качества финансового менеджмента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ГРБС, обеспечивающего: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24"/>
            <w:bookmarkEnd w:id="7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1) создание подразделения внутреннего финансового аудита (контроля);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2) независимость работы подразделения внутреннего финансового аудита (контроля) от работы других подразделений ГРБС;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26"/>
            <w:bookmarkEnd w:id="8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5 - если правовой акт ГРБС полностью соответствует требованиям </w:t>
            </w:r>
            <w:hyperlink w:anchor="P124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26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3 - если правовой акт ГРБС полностью соответствует требованиям </w:t>
            </w:r>
            <w:hyperlink w:anchor="P124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126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0 - если правовой акт ГРБС не утвержден или не соответствует требованиям </w:t>
            </w:r>
            <w:hyperlink w:anchor="P124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1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26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 о порядке ведения мониторинга результатов деятельности подведомственных ПБС, бюджетных и (или) автономных учреждений, получающих субсидии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которым предоставляются субсидии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учреждении, получающих субсидии;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субсидии, является положительным фактором, способствующим повышению качества финансового менеджмента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ГРБС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реализуемых ГРБС (включая </w:t>
            </w:r>
            <w:r w:rsidR="00D242DF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1 - если информация размещена;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 принимает положительное значение при размещении на официальном сайте ГРБС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реализуемых ГРБС (включая </w:t>
            </w:r>
            <w:r w:rsidR="00D242DF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 которым ГРБС является соисполнителем)</w:t>
            </w:r>
          </w:p>
        </w:tc>
      </w:tr>
      <w:tr w:rsidR="001D69B9" w:rsidRPr="0056498B">
        <w:tc>
          <w:tcPr>
            <w:tcW w:w="513" w:type="dxa"/>
          </w:tcPr>
          <w:p w:rsidR="001D69B9" w:rsidRPr="00856910" w:rsidRDefault="001D69B9" w:rsidP="004464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1D69B9" w:rsidRPr="00856910" w:rsidRDefault="001D69B9" w:rsidP="001D6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установленных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количественно измеримых финансовых санкций (штрафов, изъятий) за нарушения условий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3969" w:type="dxa"/>
          </w:tcPr>
          <w:p w:rsidR="001D69B9" w:rsidRPr="00856910" w:rsidRDefault="001D69B9" w:rsidP="001D6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положений, устанавливающих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количественно измеримые финансовые санкций (штрафы, изъятия) за нарушения условий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  <w:tc>
          <w:tcPr>
            <w:tcW w:w="1020" w:type="dxa"/>
          </w:tcPr>
          <w:p w:rsidR="001D69B9" w:rsidRPr="00856910" w:rsidRDefault="001D69B9" w:rsidP="004464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1D69B9" w:rsidRPr="00856910" w:rsidRDefault="001D69B9" w:rsidP="004464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3 – если установлены штрафные санкции;</w:t>
            </w:r>
          </w:p>
          <w:p w:rsidR="001D69B9" w:rsidRPr="00856910" w:rsidRDefault="001D69B9" w:rsidP="004464F7">
            <w:pPr>
              <w:ind w:firstLine="0"/>
              <w:jc w:val="left"/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0 – если отсутствуют штрафные санкции</w:t>
            </w:r>
          </w:p>
        </w:tc>
        <w:tc>
          <w:tcPr>
            <w:tcW w:w="2721" w:type="dxa"/>
          </w:tcPr>
          <w:p w:rsidR="001D69B9" w:rsidRPr="00856910" w:rsidRDefault="001D69B9" w:rsidP="001D6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расценивается наличие штрафных санкций за нарушение условий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на сайте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www.bus.gov.ru</w:t>
            </w:r>
            <w:proofErr w:type="spellEnd"/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www.bus.gov.ru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подведомственным </w:t>
            </w:r>
            <w:r w:rsidR="00A46FC2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1 - если информация размещена;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считается размещенной на сайте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www.bus.gov.ru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, если она размещена в полном объеме и по всем подведомственным </w:t>
            </w:r>
            <w:r w:rsidR="00A46FC2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Соблюдение предельного уровня соотношения средней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3969" w:type="dxa"/>
          </w:tcPr>
          <w:p w:rsidR="00F969F3" w:rsidRPr="0056498B" w:rsidRDefault="00F969F3" w:rsidP="002E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предельного уровня соотношения средней заработной платы руководителя учреждения и средней заработной платы работников учреждения в кратности от 1 до </w:t>
            </w:r>
            <w:r w:rsidR="002E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1 - если соотношение соблюдено по всем учреждениям;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0 - если соотношение не </w:t>
            </w:r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хотя бы по одному учреждению</w:t>
            </w:r>
          </w:p>
        </w:tc>
        <w:tc>
          <w:tcPr>
            <w:tcW w:w="2721" w:type="dxa"/>
          </w:tcPr>
          <w:p w:rsidR="00F969F3" w:rsidRPr="0056498B" w:rsidRDefault="00F969F3" w:rsidP="002E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 принимает положительное значение при соблюдении установленного предельного соотношения средней заработной платы руководителя учреждения и средней заработной платы работников учреждения в кратности от 1 до </w:t>
            </w:r>
            <w:r w:rsidR="002E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подведомственным учреждениям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остатков средств на счетах у бюджетных и автономных учреждений по субсидиям на иные цели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наличие остатков средств на счетах по состоянию на 1 января года, следующего за отчетным годом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2 - если нет остатков средств на счетах;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имеются остатки средств на счетах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положительно расценивается отсутствие остатков средств на счетах у бюджетных и автономных учреждений по субсидиям на иные цели</w:t>
            </w:r>
          </w:p>
        </w:tc>
      </w:tr>
      <w:tr w:rsidR="008E2711" w:rsidRPr="0056498B">
        <w:tc>
          <w:tcPr>
            <w:tcW w:w="513" w:type="dxa"/>
          </w:tcPr>
          <w:p w:rsidR="008E2711" w:rsidRPr="008E2711" w:rsidRDefault="008E2711" w:rsidP="004464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8E2711" w:rsidRPr="008E2711" w:rsidRDefault="008E2711" w:rsidP="002155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санкций </w:t>
            </w:r>
            <w:r w:rsidR="00215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государственными</w:t>
            </w: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 исполнительной власти в связи с невыполнением условий соглашений, заключенных с </w:t>
            </w:r>
            <w:r w:rsidR="00215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государственными </w:t>
            </w: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 исполнительной власти</w:t>
            </w:r>
          </w:p>
        </w:tc>
        <w:tc>
          <w:tcPr>
            <w:tcW w:w="3969" w:type="dxa"/>
          </w:tcPr>
          <w:p w:rsidR="008E2711" w:rsidRPr="008E2711" w:rsidRDefault="008E2711" w:rsidP="002155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санкций </w:t>
            </w:r>
            <w:r w:rsidR="00215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государственными</w:t>
            </w: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 исполнительной власти в связи с невыполнением условий соглашений, заключенных с </w:t>
            </w:r>
            <w:r w:rsidR="00215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государственными</w:t>
            </w: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 исполнительной власти</w:t>
            </w:r>
          </w:p>
        </w:tc>
        <w:tc>
          <w:tcPr>
            <w:tcW w:w="1020" w:type="dxa"/>
          </w:tcPr>
          <w:p w:rsidR="008E2711" w:rsidRPr="008E2711" w:rsidRDefault="008E2711" w:rsidP="004464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8E2711" w:rsidRPr="008E2711" w:rsidRDefault="008E2711" w:rsidP="004464F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– если не применены санкции;</w:t>
            </w:r>
          </w:p>
          <w:p w:rsidR="008E2711" w:rsidRPr="008E2711" w:rsidRDefault="008E2711" w:rsidP="004464F7">
            <w:pPr>
              <w:ind w:firstLine="0"/>
              <w:rPr>
                <w:color w:val="000000" w:themeColor="text1"/>
              </w:rPr>
            </w:pP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 если применены санкции</w:t>
            </w:r>
          </w:p>
        </w:tc>
        <w:tc>
          <w:tcPr>
            <w:tcW w:w="2721" w:type="dxa"/>
          </w:tcPr>
          <w:p w:rsidR="008E2711" w:rsidRPr="008E2711" w:rsidRDefault="008E2711" w:rsidP="002155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 расценивается отсутствие санкций </w:t>
            </w:r>
            <w:r w:rsidR="00215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государственными </w:t>
            </w: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органами исполнительной власти в связи с невыполнением условий соглашений, заключенных с </w:t>
            </w:r>
            <w:r w:rsidR="00215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государственными</w:t>
            </w:r>
            <w:r w:rsidRPr="008E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 исполнительной власти </w:t>
            </w:r>
          </w:p>
        </w:tc>
      </w:tr>
      <w:tr w:rsidR="00F969F3" w:rsidRPr="0056498B">
        <w:tc>
          <w:tcPr>
            <w:tcW w:w="13563" w:type="dxa"/>
            <w:gridSpan w:val="6"/>
          </w:tcPr>
          <w:p w:rsidR="00F969F3" w:rsidRPr="0056498B" w:rsidRDefault="00F96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II. Количественные показатели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 w:rsidP="00FC2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Доля остатков средств на счетах бюджетных и автономных учреждений по субсидиям на выполнение </w:t>
            </w:r>
            <w:r w:rsidR="0071349C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3969" w:type="dxa"/>
          </w:tcPr>
          <w:p w:rsidR="00F969F3" w:rsidRPr="0056498B" w:rsidRDefault="00B64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78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style="width:116pt;height:34pt" coordsize="" o:spt="100" adj="0,,0" path="" filled="f" stroked="f">
                  <v:stroke joinstyle="miter"/>
                  <v:imagedata r:id="rId7" o:title="base_23942_61761_1"/>
                  <v:formulas/>
                  <v:path o:connecttype="segments"/>
                </v:shape>
              </w:pic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- доля остатков средств на счетах бюджетных и автономных учреждений по субсидиям на выполнение </w:t>
            </w:r>
            <w:r w:rsidR="0071349C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остатки средств на счетах бюджетных и автономных учреждений по субсидиям на выполнение </w:t>
            </w:r>
            <w:r w:rsidR="0071349C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задания;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N - общий объем доведенных субсидий на выполнение </w:t>
            </w:r>
            <w:r w:rsidR="0071349C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&lt;= 7;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7 &lt; P &lt;= 10;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2 - если 10 &lt; P &lt;=12;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12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значение показателя менее 7 процентов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F969F3" w:rsidRPr="0056498B" w:rsidRDefault="00F969F3" w:rsidP="00CA0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ГРБС, осуществляемых в соответствии с </w:t>
            </w:r>
            <w:r w:rsidR="00CA02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S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S - объем фактических расходов ГРБС в отчетном финансовом году, осуществленных в рамках </w:t>
            </w:r>
            <w:r w:rsidR="00CA02AF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4 - если P &gt;= 95;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90 &lt;= P &lt;95;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2 - если 85 &lt;= P &lt;90;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&lt;85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расценивается рост доли расходов ГРБС, осуществляемых в соответствии с </w:t>
            </w:r>
            <w:r w:rsidR="00CA02AF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 более 95 процентов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(E - </w:t>
            </w:r>
            <w:proofErr w:type="spellStart"/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100 /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Eср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>бюджетов вышестоящего уровня бюджетной системы Российской Федерации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>бюджетов вышестоящего уровня бюджетной системы Российской Федерации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P &lt;= 30;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30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показатель выявляет концентрацию расходов ГРБС в IV квартале отчетного финансового года;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K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K - объем просроченной кредиторской задолженности ГРБС и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K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K -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F969F3" w:rsidRPr="0056498B" w:rsidRDefault="00F969F3" w:rsidP="002F3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фонды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K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K - объем просроченной кредиторской задолженности ГРБС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фонды по состоянию на 1 января года, следующего за отчетным годом;</w:t>
            </w:r>
          </w:p>
          <w:p w:rsidR="00F969F3" w:rsidRPr="0056498B" w:rsidRDefault="00F969F3" w:rsidP="002F3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E - кассовое исполнение расходов в отчетном финансовом году ГРБС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фонды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просроченной кредиторской задолженности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внебюджетные фонды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расчетам по оплате труда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K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K - объем просроченной кредиторской задолженности подведомственных ГРБС бюджетных и автономных учреждений по расчетам по оплате труда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 - кассовое исполнение расходов в отчетном финансовом году подведомственных ГРБС бюджетных и автономных учреждении по расчетам по оплате труда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21" w:type="dxa"/>
          </w:tcPr>
          <w:p w:rsidR="00F969F3" w:rsidRPr="0056498B" w:rsidRDefault="00F969F3" w:rsidP="002F3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фонды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K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K - объем просроченной кредиторской задолженности подведомственных ГРБС бюджетных и автономных учреждений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внебюджетные фонды по состоянию на 1 января года, следующего за отчетным годом;</w:t>
            </w:r>
          </w:p>
          <w:p w:rsidR="00F969F3" w:rsidRPr="0056498B" w:rsidRDefault="00F969F3" w:rsidP="002F3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E - кассовое исполнение расходов в отчетном финансовом году подведомственных ГРБС бюджетных и автономных учреждений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просроченной кредиторской задолженности по платежам в </w:t>
            </w:r>
            <w:r w:rsidR="002F3054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фонды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K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K - объем просроченной дебиторской задолженности ГРБС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100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S / E,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S - сумма, подлежащая взысканию по поступившим с начала финансового года исполнительным документам за счет средств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конец отчетного периода;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4 - если 0,25 &gt;= P &gt;0;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0,5 &gt;= P &gt; 0,25;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2 - если 0,75 &gt;= P &gt; 0,5;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1 - если 1 &gt;= P &gt; 0,75;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1,0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расценивается сокращение суммы, подлежащей взысканию по поступившим с начала финансового года исполнительным документам за счет средств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конец отчетного периода, по отношению к кассовому исполнению расходов ГРБС в отчетном периоде;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F969F3" w:rsidRPr="0056498B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/ V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При расчете значения индикатора учитываются изменения в сводную бюджетную роспись, осуществляемые по следующим основаниям: изменения, вносимые в связи с недостаточностью бюджетных ассигнований для исполнения публичных нормативных обязательств (</w:t>
            </w:r>
            <w:hyperlink r:id="rId8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четвертый части 3 статьи 217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Федерации);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вносимые в показатели сводной бюджетной росписи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связанные с особенностями исполнения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и (или) перераспределения бюджетных ассигнований между главными распорядителями средств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установленными </w:t>
            </w:r>
            <w:r w:rsidR="00CA02AF">
              <w:rPr>
                <w:rFonts w:ascii="Times New Roman" w:hAnsi="Times New Roman" w:cs="Times New Roman"/>
                <w:sz w:val="28"/>
                <w:szCs w:val="28"/>
              </w:rPr>
              <w:t xml:space="preserve">Решениями Совета депутатов о бюджете городского округа 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пятый части 3 статьи 217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Федерации) - перераспределение бюджетных ассигнований, предусмотренных главному распорядителю средств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, между видами расходов</w:t>
            </w:r>
            <w:proofErr w:type="gram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общего объема бюджетных ассигнований по целевой статье расходов соответствующего раздела, подраздела классификации расходов бюджетов;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пределах общего объема бюджетных ассигнований, предусмотренных на оказание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услуг (</w:t>
            </w:r>
            <w:hyperlink r:id="rId10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седьмой части 3 статьи 217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Федерации);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и видами расходов в пределах общего объема бюджетных ассигнований, предусмотренных на исполнение публичных нормативных обязательств (</w:t>
            </w:r>
            <w:hyperlink r:id="rId11" w:history="1">
              <w:r w:rsidRPr="005649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восьмой части 3 статьи 217</w:t>
              </w:r>
            </w:hyperlink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Федерации)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5 - если P =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4 - если 10 &gt;= P &gt; 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20 &gt;= P &gt; 10;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2 - если 30 &gt;= P &gt; 20;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1 - если 35 &gt;= P &gt;30;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&gt; 35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A05A03" w:rsidRPr="0056498B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, свидетельствует о низком качестве планирования бюджетных ассигнований;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отсутствие не связанных с объективными причинами изменений, вносимых в сводную бюджетную роспись</w:t>
            </w:r>
          </w:p>
        </w:tc>
      </w:tr>
      <w:tr w:rsidR="00F969F3" w:rsidRPr="00EF0B49">
        <w:tc>
          <w:tcPr>
            <w:tcW w:w="513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работниками подведомственных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"эффективного контракта"</w:t>
            </w:r>
          </w:p>
        </w:tc>
        <w:tc>
          <w:tcPr>
            <w:tcW w:w="396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/ N </w:t>
            </w: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P - доля подведомственных ГРБС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с работниками которых заключены "эффективные контракты";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подведомственных ГРБС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с работниками которых заключены "эффективные контракты";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N - количество подведомственных ГРБС </w:t>
            </w:r>
            <w:r w:rsidR="00A44730" w:rsidRPr="005649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020" w:type="dxa"/>
          </w:tcPr>
          <w:p w:rsidR="00F969F3" w:rsidRPr="0056498B" w:rsidRDefault="00F9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4 - если P = 100;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3 - если 90 &lt;= P &lt; 100;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2 - если 70 &lt;= P &lt; 90;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1 - если 50 &lt;= P &lt; 70;</w:t>
            </w:r>
          </w:p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0 - если P &lt; 50</w:t>
            </w:r>
          </w:p>
        </w:tc>
        <w:tc>
          <w:tcPr>
            <w:tcW w:w="2721" w:type="dxa"/>
          </w:tcPr>
          <w:p w:rsidR="00F969F3" w:rsidRPr="0056498B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показатель принимает положительное значение, если со всеми работниками подведомственного учреждения заключены "эффективные контракты";</w:t>
            </w:r>
          </w:p>
          <w:p w:rsidR="00F969F3" w:rsidRPr="00EF0B49" w:rsidRDefault="00F96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B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100</w:t>
            </w:r>
          </w:p>
        </w:tc>
      </w:tr>
      <w:tr w:rsidR="008E2711" w:rsidRPr="00EF0B49">
        <w:tc>
          <w:tcPr>
            <w:tcW w:w="513" w:type="dxa"/>
          </w:tcPr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3969" w:type="dxa"/>
          </w:tcPr>
          <w:p w:rsidR="008E2711" w:rsidRPr="00856910" w:rsidRDefault="008E2711" w:rsidP="00623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изменений кассового плана в части кассовых выплат в отчетном финансовом году, инициированных ГРБС (без учета дополнительных поступлений из </w:t>
            </w:r>
            <w:r w:rsidR="006231C9">
              <w:rPr>
                <w:rFonts w:ascii="Times New Roman" w:hAnsi="Times New Roman" w:cs="Times New Roman"/>
                <w:sz w:val="28"/>
                <w:szCs w:val="28"/>
              </w:rPr>
              <w:t>вышестоящего уровня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6231C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РФ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; перераспределения зарезервированных средств; изменений бюджетной классификации; увеличения (уменьшения) бюджетных ассигнований в результате решений Правительства области)</w:t>
            </w:r>
          </w:p>
        </w:tc>
        <w:tc>
          <w:tcPr>
            <w:tcW w:w="1020" w:type="dxa"/>
          </w:tcPr>
          <w:p w:rsidR="008E2711" w:rsidRPr="00856910" w:rsidRDefault="008E2711" w:rsidP="004464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2619" w:type="dxa"/>
          </w:tcPr>
          <w:p w:rsidR="008E2711" w:rsidRPr="00856910" w:rsidRDefault="008E2711" w:rsidP="004464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2 – если </w:t>
            </w:r>
            <w:r w:rsidRPr="0085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&lt; 24;</w:t>
            </w:r>
          </w:p>
          <w:p w:rsidR="008E2711" w:rsidRPr="00856910" w:rsidRDefault="008E2711" w:rsidP="004464F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856910">
              <w:rPr>
                <w:rFonts w:ascii="Times New Roman" w:hAnsi="Times New Roman" w:cs="Times New Roman"/>
                <w:sz w:val="28"/>
              </w:rPr>
              <w:t>1 – если 36 &gt;</w:t>
            </w:r>
            <w:r w:rsidRPr="00856910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</w:rPr>
              <w:t>&gt; 24;</w:t>
            </w:r>
          </w:p>
          <w:p w:rsidR="008E2711" w:rsidRPr="00856910" w:rsidRDefault="008E2711" w:rsidP="004464F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856910">
              <w:rPr>
                <w:rFonts w:ascii="Times New Roman" w:hAnsi="Times New Roman" w:cs="Times New Roman"/>
                <w:sz w:val="28"/>
              </w:rPr>
              <w:t xml:space="preserve">0 – если </w:t>
            </w:r>
            <w:r w:rsidRPr="00856910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</w:rPr>
              <w:t xml:space="preserve">&gt;= 36 </w:t>
            </w:r>
          </w:p>
        </w:tc>
        <w:tc>
          <w:tcPr>
            <w:tcW w:w="2721" w:type="dxa"/>
          </w:tcPr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качество </w:t>
            </w:r>
            <w:proofErr w:type="gramStart"/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составления</w:t>
            </w:r>
            <w:proofErr w:type="gramEnd"/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исполнения кассового плана в части кассовых выплат из бюджета</w:t>
            </w:r>
            <w:r w:rsidR="006231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отсутствие изменений кассового плана,</w:t>
            </w:r>
            <w:r w:rsidR="00623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либо внесение изменений в кассовый план в течение месяца осуществляется не более 2 раз</w:t>
            </w:r>
          </w:p>
        </w:tc>
      </w:tr>
      <w:tr w:rsidR="008E2711" w:rsidRPr="00EF0B49">
        <w:tc>
          <w:tcPr>
            <w:tcW w:w="513" w:type="dxa"/>
          </w:tcPr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Соблюдение порядка санкционирования оплаты денежных обязательств ГРБС</w:t>
            </w:r>
          </w:p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85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xS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5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общ, где:</w:t>
            </w:r>
          </w:p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отклоненных платежных поручений ГРБС в отчетном периоде;</w:t>
            </w:r>
          </w:p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общ – общее количество платежных поручений ГРБС в отчетном периоде</w:t>
            </w:r>
          </w:p>
        </w:tc>
        <w:tc>
          <w:tcPr>
            <w:tcW w:w="1020" w:type="dxa"/>
          </w:tcPr>
          <w:p w:rsidR="008E2711" w:rsidRPr="00856910" w:rsidRDefault="008E2711" w:rsidP="004464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19" w:type="dxa"/>
          </w:tcPr>
          <w:p w:rsidR="008E2711" w:rsidRPr="00856910" w:rsidRDefault="008E2711" w:rsidP="004464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5 – если </w:t>
            </w:r>
            <w:r w:rsidRPr="0085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 xml:space="preserve"> = 0;</w:t>
            </w:r>
          </w:p>
          <w:p w:rsidR="008E2711" w:rsidRPr="00856910" w:rsidRDefault="008E2711" w:rsidP="004464F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856910">
              <w:rPr>
                <w:rFonts w:ascii="Times New Roman" w:hAnsi="Times New Roman" w:cs="Times New Roman"/>
                <w:sz w:val="28"/>
              </w:rPr>
              <w:t xml:space="preserve">4– если 1 &gt;= </w:t>
            </w:r>
            <w:r w:rsidRPr="00856910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</w:rPr>
              <w:t>&gt; 0;</w:t>
            </w:r>
          </w:p>
          <w:p w:rsidR="008E2711" w:rsidRPr="00856910" w:rsidRDefault="008E2711" w:rsidP="004464F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856910">
              <w:rPr>
                <w:rFonts w:ascii="Times New Roman" w:hAnsi="Times New Roman" w:cs="Times New Roman"/>
                <w:sz w:val="28"/>
              </w:rPr>
              <w:t xml:space="preserve">3 – если 2 &gt;= </w:t>
            </w:r>
            <w:r w:rsidRPr="00856910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</w:rPr>
              <w:t>&gt; 1;</w:t>
            </w:r>
          </w:p>
          <w:p w:rsidR="008E2711" w:rsidRPr="00856910" w:rsidRDefault="008E2711" w:rsidP="004464F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856910">
              <w:rPr>
                <w:rFonts w:ascii="Times New Roman" w:hAnsi="Times New Roman" w:cs="Times New Roman"/>
                <w:sz w:val="28"/>
              </w:rPr>
              <w:t xml:space="preserve">2 – если 3 &gt;= </w:t>
            </w:r>
            <w:r w:rsidRPr="00856910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</w:rPr>
              <w:t>&gt; 2;</w:t>
            </w:r>
          </w:p>
          <w:p w:rsidR="008E2711" w:rsidRPr="00856910" w:rsidRDefault="008E2711" w:rsidP="004464F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856910">
              <w:rPr>
                <w:rFonts w:ascii="Times New Roman" w:hAnsi="Times New Roman" w:cs="Times New Roman"/>
                <w:sz w:val="28"/>
              </w:rPr>
              <w:t xml:space="preserve">1 – если 4 &gt;= </w:t>
            </w:r>
            <w:r w:rsidRPr="00856910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</w:rPr>
              <w:t>&gt; 3;</w:t>
            </w:r>
          </w:p>
          <w:p w:rsidR="008E2711" w:rsidRPr="00856910" w:rsidRDefault="008E2711" w:rsidP="004464F7">
            <w:pPr>
              <w:ind w:firstLine="0"/>
              <w:rPr>
                <w:rFonts w:ascii="Times New Roman" w:hAnsi="Times New Roman" w:cs="Times New Roman"/>
              </w:rPr>
            </w:pPr>
            <w:r w:rsidRPr="00856910">
              <w:rPr>
                <w:rFonts w:ascii="Times New Roman" w:hAnsi="Times New Roman" w:cs="Times New Roman"/>
                <w:sz w:val="28"/>
              </w:rPr>
              <w:t xml:space="preserve">0 – если </w:t>
            </w:r>
            <w:r w:rsidRPr="00856910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856910">
              <w:rPr>
                <w:rFonts w:ascii="Times New Roman" w:hAnsi="Times New Roman" w:cs="Times New Roman"/>
                <w:sz w:val="28"/>
              </w:rPr>
              <w:t>&gt;4</w:t>
            </w:r>
          </w:p>
        </w:tc>
        <w:tc>
          <w:tcPr>
            <w:tcW w:w="2721" w:type="dxa"/>
          </w:tcPr>
          <w:p w:rsidR="008E2711" w:rsidRPr="00856910" w:rsidRDefault="008E2711" w:rsidP="004464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</w:tbl>
    <w:p w:rsidR="00F969F3" w:rsidRPr="00EF0B49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9F3" w:rsidRPr="00EF0B49" w:rsidRDefault="00F96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88F" w:rsidRPr="00EF0B49" w:rsidRDefault="00D7588F">
      <w:pPr>
        <w:rPr>
          <w:rFonts w:ascii="Times New Roman" w:hAnsi="Times New Roman" w:cs="Times New Roman"/>
          <w:sz w:val="28"/>
          <w:szCs w:val="28"/>
        </w:rPr>
      </w:pPr>
    </w:p>
    <w:sectPr w:rsidR="00D7588F" w:rsidRPr="00EF0B49" w:rsidSect="006A1940">
      <w:pgSz w:w="16838" w:h="11905" w:orient="landscape" w:code="9"/>
      <w:pgMar w:top="1134" w:right="1134" w:bottom="851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969F3"/>
    <w:rsid w:val="001D69B9"/>
    <w:rsid w:val="00215518"/>
    <w:rsid w:val="00255A52"/>
    <w:rsid w:val="002E3354"/>
    <w:rsid w:val="002F3054"/>
    <w:rsid w:val="0048406D"/>
    <w:rsid w:val="0056498B"/>
    <w:rsid w:val="005D496D"/>
    <w:rsid w:val="006231C9"/>
    <w:rsid w:val="006A1940"/>
    <w:rsid w:val="0071349C"/>
    <w:rsid w:val="007E71F8"/>
    <w:rsid w:val="00804ACB"/>
    <w:rsid w:val="008859FA"/>
    <w:rsid w:val="008E2711"/>
    <w:rsid w:val="009202BD"/>
    <w:rsid w:val="00963345"/>
    <w:rsid w:val="00A05A03"/>
    <w:rsid w:val="00A44730"/>
    <w:rsid w:val="00A46FC2"/>
    <w:rsid w:val="00AF5AC8"/>
    <w:rsid w:val="00B6478A"/>
    <w:rsid w:val="00CA02AF"/>
    <w:rsid w:val="00D242DF"/>
    <w:rsid w:val="00D56CED"/>
    <w:rsid w:val="00D7588F"/>
    <w:rsid w:val="00EE1475"/>
    <w:rsid w:val="00EE36D1"/>
    <w:rsid w:val="00EF0B49"/>
    <w:rsid w:val="00F969F3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9F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9F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9F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A05A03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0B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0B49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49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96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1D69B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E58D8A9444F673A34049069653655F44F48D0E4D39BE1DC9353BA97B07D99A80CBA9964EX6I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0E58D8A9444F673A35E4410FA0E615D4FAB800C4B37E846966E66FE720D8EDDCF92E8D7456D5A4B0C73X8I2K" TargetMode="External"/><Relationship Id="rId11" Type="http://schemas.openxmlformats.org/officeDocument/2006/relationships/hyperlink" Target="consultantplus://offline/ref=FC60E58D8A9444F673A34049069653655F44F48D0E4D39BE1DC9353BA97B07D99A80CBA89640X6IEK" TargetMode="External"/><Relationship Id="rId5" Type="http://schemas.openxmlformats.org/officeDocument/2006/relationships/hyperlink" Target="consultantplus://offline/ref=FC60E58D8A9444F673A35E4410FA0E615D4FAB800D4A31EF48966E66FE720D8EXDIDK" TargetMode="External"/><Relationship Id="rId10" Type="http://schemas.openxmlformats.org/officeDocument/2006/relationships/hyperlink" Target="consultantplus://offline/ref=FC60E58D8A9444F673A34049069653655F44F48D0E4D39BE1DC9353BA97B07D99A80CBA9964EX6I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0E58D8A9444F673A34049069653655F44F48D0E4D39BE1DC9353BA97B07D99A80CBA89241X6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89DE-1909-4A61-8848-36AE79FE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2017-03-02T08:56:00Z</cp:lastPrinted>
  <dcterms:created xsi:type="dcterms:W3CDTF">2017-02-28T10:08:00Z</dcterms:created>
  <dcterms:modified xsi:type="dcterms:W3CDTF">2017-03-14T10:38:00Z</dcterms:modified>
</cp:coreProperties>
</file>