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372BEC" w:rsidP="00372BEC">
            <w:pPr>
              <w:jc w:val="center"/>
            </w:pPr>
            <w:r>
              <w:rPr>
                <w:sz w:val="28"/>
                <w:szCs w:val="28"/>
              </w:rPr>
              <w:t>24.11.</w:t>
            </w:r>
            <w:r w:rsidR="007136DF">
              <w:rPr>
                <w:sz w:val="28"/>
                <w:szCs w:val="28"/>
              </w:rPr>
              <w:t>2017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3052-п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511B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 w:rsidR="00BA6B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31.03.2016г. №</w:t>
            </w:r>
            <w:r w:rsidR="004A03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</w:t>
            </w:r>
            <w:r w:rsidR="00BC6C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2016-2019 годах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BC6C64" w:rsidRDefault="00BC6C64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</w:t>
      </w:r>
      <w:r w:rsidR="00FC081C">
        <w:rPr>
          <w:sz w:val="28"/>
          <w:szCs w:val="28"/>
        </w:rPr>
        <w:t>и</w:t>
      </w:r>
      <w:r>
        <w:rPr>
          <w:sz w:val="28"/>
          <w:szCs w:val="28"/>
        </w:rPr>
        <w:t xml:space="preserve"> от 31.10.2016г. № 904-п 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76B29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A76B2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слова «2016 – 2019 годах» исключить.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>
        <w:rPr>
          <w:sz w:val="28"/>
          <w:szCs w:val="28"/>
        </w:rPr>
        <w:t xml:space="preserve"> от 31.03.2016</w:t>
      </w:r>
      <w:r w:rsidR="00373DBA">
        <w:rPr>
          <w:sz w:val="28"/>
          <w:szCs w:val="28"/>
        </w:rPr>
        <w:t>г.</w:t>
      </w:r>
      <w:r w:rsidR="00BC6C64">
        <w:rPr>
          <w:sz w:val="28"/>
          <w:szCs w:val="28"/>
        </w:rPr>
        <w:t xml:space="preserve"> </w:t>
      </w:r>
      <w:r w:rsidR="00373DBA">
        <w:rPr>
          <w:sz w:val="28"/>
          <w:szCs w:val="28"/>
        </w:rPr>
        <w:t>№</w:t>
      </w:r>
      <w:r w:rsidR="00BC6C64">
        <w:rPr>
          <w:sz w:val="28"/>
          <w:szCs w:val="28"/>
        </w:rPr>
        <w:t xml:space="preserve"> 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71405" w:rsidRPr="00171405" w:rsidRDefault="00D14A47" w:rsidP="00FC081C">
      <w:pPr>
        <w:numPr>
          <w:ilvl w:val="1"/>
          <w:numId w:val="40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="00171405">
        <w:rPr>
          <w:sz w:val="28"/>
          <w:szCs w:val="28"/>
        </w:rPr>
        <w:t>» внести изменения,</w:t>
      </w:r>
      <w:r w:rsidRPr="009C402A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изложив</w:t>
      </w:r>
      <w:r w:rsidR="00171405">
        <w:rPr>
          <w:sz w:val="28"/>
          <w:szCs w:val="28"/>
        </w:rPr>
        <w:t>:</w:t>
      </w:r>
    </w:p>
    <w:p w:rsidR="00FC081C" w:rsidRPr="00FC081C" w:rsidRDefault="00FC081C" w:rsidP="00FC081C">
      <w:pPr>
        <w:numPr>
          <w:ilvl w:val="2"/>
          <w:numId w:val="40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Пункт «</w:t>
      </w:r>
      <w:r>
        <w:rPr>
          <w:sz w:val="28"/>
          <w:szCs w:val="22"/>
          <w:lang w:eastAsia="en-US"/>
        </w:rPr>
        <w:t>Срок и этапы реализ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ции Программы</w:t>
      </w:r>
      <w:r>
        <w:rPr>
          <w:sz w:val="28"/>
          <w:szCs w:val="28"/>
        </w:rPr>
        <w:t>»</w:t>
      </w:r>
      <w:r w:rsidRPr="00FC081C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в следующей редакции:</w:t>
      </w:r>
    </w:p>
    <w:p w:rsidR="00FC081C" w:rsidRPr="00FC081C" w:rsidRDefault="00FC081C" w:rsidP="00FC081C">
      <w:pPr>
        <w:tabs>
          <w:tab w:val="left" w:pos="567"/>
          <w:tab w:val="left" w:pos="1134"/>
        </w:tabs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Pr="00287685">
        <w:rPr>
          <w:sz w:val="28"/>
          <w:szCs w:val="22"/>
          <w:lang w:eastAsia="en-US"/>
        </w:rPr>
        <w:t>201</w:t>
      </w:r>
      <w:r>
        <w:rPr>
          <w:sz w:val="28"/>
          <w:szCs w:val="22"/>
          <w:lang w:eastAsia="en-US"/>
        </w:rPr>
        <w:t>6</w:t>
      </w:r>
      <w:r w:rsidRPr="00287685">
        <w:rPr>
          <w:sz w:val="28"/>
          <w:szCs w:val="22"/>
          <w:lang w:eastAsia="en-US"/>
        </w:rPr>
        <w:t xml:space="preserve"> – 20</w:t>
      </w:r>
      <w:r>
        <w:rPr>
          <w:sz w:val="28"/>
          <w:szCs w:val="22"/>
          <w:lang w:eastAsia="en-US"/>
        </w:rPr>
        <w:t>20</w:t>
      </w:r>
      <w:r w:rsidRPr="00287685">
        <w:rPr>
          <w:sz w:val="28"/>
          <w:szCs w:val="22"/>
          <w:lang w:eastAsia="en-US"/>
        </w:rPr>
        <w:t xml:space="preserve"> гг. Отдельным этапом реализации Пр</w:t>
      </w:r>
      <w:r w:rsidRPr="00287685">
        <w:rPr>
          <w:sz w:val="28"/>
          <w:szCs w:val="22"/>
          <w:lang w:eastAsia="en-US"/>
        </w:rPr>
        <w:t>о</w:t>
      </w:r>
      <w:r w:rsidRPr="00287685">
        <w:rPr>
          <w:sz w:val="28"/>
          <w:szCs w:val="22"/>
          <w:lang w:eastAsia="en-US"/>
        </w:rPr>
        <w:t>граммы является календарный год</w:t>
      </w:r>
      <w:r>
        <w:rPr>
          <w:sz w:val="28"/>
          <w:szCs w:val="22"/>
          <w:lang w:eastAsia="en-US"/>
        </w:rPr>
        <w:t>»</w:t>
      </w:r>
    </w:p>
    <w:p w:rsidR="00D14A47" w:rsidRPr="00D14A47" w:rsidRDefault="00FC081C" w:rsidP="00FC081C">
      <w:pPr>
        <w:numPr>
          <w:ilvl w:val="2"/>
          <w:numId w:val="40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П</w:t>
      </w:r>
      <w:r w:rsidR="00D14A47" w:rsidRPr="00055E20">
        <w:rPr>
          <w:sz w:val="28"/>
          <w:szCs w:val="28"/>
        </w:rPr>
        <w:t>ункт «</w:t>
      </w:r>
      <w:r w:rsidR="00D14A47">
        <w:rPr>
          <w:sz w:val="28"/>
          <w:szCs w:val="22"/>
          <w:lang w:eastAsia="en-US"/>
        </w:rPr>
        <w:t>Объем бюджетных а</w:t>
      </w:r>
      <w:r w:rsidR="00D14A47">
        <w:rPr>
          <w:sz w:val="28"/>
          <w:szCs w:val="22"/>
          <w:lang w:eastAsia="en-US"/>
        </w:rPr>
        <w:t>с</w:t>
      </w:r>
      <w:r w:rsidR="00D14A47">
        <w:rPr>
          <w:sz w:val="28"/>
          <w:szCs w:val="22"/>
          <w:lang w:eastAsia="en-US"/>
        </w:rPr>
        <w:t>сигнований программы</w:t>
      </w:r>
      <w:r w:rsidR="00D14A47" w:rsidRPr="00055E20">
        <w:rPr>
          <w:sz w:val="28"/>
          <w:szCs w:val="28"/>
        </w:rPr>
        <w:t>» в следующей редакции:</w:t>
      </w:r>
    </w:p>
    <w:p w:rsidR="00D14A47" w:rsidRPr="007D55DC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«Источник финансирования: бюджет Соль-Илецкого городского округа, федеральный бюджет.</w:t>
      </w:r>
    </w:p>
    <w:p w:rsidR="00E7457C" w:rsidRPr="00176FC1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CC12F8">
        <w:rPr>
          <w:b/>
          <w:sz w:val="28"/>
          <w:szCs w:val="28"/>
        </w:rPr>
        <w:t>600091,9405</w:t>
      </w:r>
      <w:r w:rsidR="00723695" w:rsidRPr="00176FC1">
        <w:rPr>
          <w:b/>
          <w:sz w:val="28"/>
          <w:szCs w:val="28"/>
        </w:rPr>
        <w:t xml:space="preserve"> </w:t>
      </w:r>
      <w:r w:rsidRPr="00176FC1">
        <w:rPr>
          <w:b/>
          <w:sz w:val="28"/>
          <w:szCs w:val="28"/>
        </w:rPr>
        <w:t>тыс.руб.,</w:t>
      </w:r>
      <w:r w:rsidRPr="00176FC1">
        <w:rPr>
          <w:b/>
          <w:color w:val="000000"/>
          <w:sz w:val="28"/>
          <w:szCs w:val="28"/>
        </w:rPr>
        <w:t xml:space="preserve"> </w:t>
      </w:r>
      <w:r w:rsidR="00E7457C" w:rsidRPr="00176FC1">
        <w:rPr>
          <w:color w:val="000000"/>
          <w:sz w:val="28"/>
          <w:szCs w:val="28"/>
        </w:rPr>
        <w:t>в том числе: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>- средства бюджета</w:t>
      </w:r>
      <w:r w:rsidR="00BF2B02" w:rsidRPr="00176FC1">
        <w:rPr>
          <w:sz w:val="28"/>
          <w:szCs w:val="28"/>
        </w:rPr>
        <w:t xml:space="preserve"> городского округа – </w:t>
      </w:r>
      <w:r w:rsidR="00CC12F8">
        <w:rPr>
          <w:sz w:val="28"/>
          <w:szCs w:val="28"/>
        </w:rPr>
        <w:t>596857,0405</w:t>
      </w:r>
      <w:r w:rsidR="00731B84" w:rsidRPr="00176FC1">
        <w:rPr>
          <w:sz w:val="28"/>
          <w:szCs w:val="28"/>
        </w:rPr>
        <w:t xml:space="preserve"> </w:t>
      </w:r>
      <w:r w:rsidRPr="00176FC1">
        <w:rPr>
          <w:sz w:val="28"/>
          <w:szCs w:val="28"/>
        </w:rPr>
        <w:t>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 xml:space="preserve">- средства областного бюджета – </w:t>
      </w:r>
      <w:r w:rsidR="00176FC1" w:rsidRPr="00176FC1">
        <w:rPr>
          <w:sz w:val="28"/>
          <w:szCs w:val="28"/>
        </w:rPr>
        <w:t>3151,3</w:t>
      </w:r>
      <w:r w:rsidRPr="00176FC1">
        <w:rPr>
          <w:sz w:val="28"/>
          <w:szCs w:val="28"/>
        </w:rPr>
        <w:t xml:space="preserve"> 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lastRenderedPageBreak/>
        <w:t>- средства федерального бюджета – 83,6 тыс.руб.</w:t>
      </w:r>
    </w:p>
    <w:p w:rsidR="00D14A47" w:rsidRPr="00176FC1" w:rsidRDefault="00D14A47" w:rsidP="00FC081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176FC1">
        <w:rPr>
          <w:b/>
          <w:sz w:val="28"/>
          <w:szCs w:val="28"/>
          <w:lang w:eastAsia="en-US"/>
        </w:rPr>
        <w:t>в 2016 г.</w:t>
      </w:r>
      <w:r w:rsidRPr="00176FC1">
        <w:rPr>
          <w:sz w:val="28"/>
          <w:szCs w:val="28"/>
          <w:lang w:eastAsia="en-US"/>
        </w:rPr>
        <w:t xml:space="preserve"> – </w:t>
      </w:r>
      <w:r w:rsidR="009D342F" w:rsidRPr="00176FC1">
        <w:rPr>
          <w:b/>
          <w:sz w:val="28"/>
          <w:szCs w:val="28"/>
          <w:lang w:eastAsia="en-US"/>
        </w:rPr>
        <w:t>101353,9</w:t>
      </w:r>
      <w:r w:rsidR="00176FC1" w:rsidRPr="00176FC1">
        <w:rPr>
          <w:b/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176FC1">
        <w:rPr>
          <w:sz w:val="28"/>
          <w:szCs w:val="28"/>
          <w:lang w:eastAsia="en-US"/>
        </w:rPr>
        <w:t>101270</w:t>
      </w:r>
      <w:r w:rsidR="00BF2B02" w:rsidRPr="00176FC1">
        <w:rPr>
          <w:sz w:val="28"/>
          <w:szCs w:val="28"/>
          <w:lang w:eastAsia="en-US"/>
        </w:rPr>
        <w:t>,3</w:t>
      </w:r>
      <w:r w:rsidR="00176FC1" w:rsidRPr="00176FC1">
        <w:rPr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 w:rsidRPr="00176FC1">
        <w:rPr>
          <w:sz w:val="28"/>
          <w:szCs w:val="28"/>
          <w:lang w:eastAsia="en-US"/>
        </w:rPr>
        <w:t>;</w:t>
      </w:r>
    </w:p>
    <w:p w:rsidR="00D14A47" w:rsidRPr="00176FC1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b/>
          <w:sz w:val="28"/>
          <w:szCs w:val="28"/>
        </w:rPr>
        <w:t xml:space="preserve">в 2017г. – </w:t>
      </w:r>
      <w:r w:rsidR="00176FC1" w:rsidRPr="00176FC1">
        <w:rPr>
          <w:b/>
          <w:sz w:val="28"/>
          <w:szCs w:val="28"/>
        </w:rPr>
        <w:t>113256,92</w:t>
      </w:r>
      <w:r w:rsidRPr="00176FC1">
        <w:rPr>
          <w:b/>
          <w:sz w:val="28"/>
          <w:szCs w:val="28"/>
        </w:rPr>
        <w:t xml:space="preserve"> тыс.руб.</w:t>
      </w:r>
      <w:r w:rsidR="00E70F02" w:rsidRPr="00176FC1">
        <w:rPr>
          <w:b/>
          <w:sz w:val="28"/>
          <w:szCs w:val="28"/>
        </w:rPr>
        <w:t xml:space="preserve"> </w:t>
      </w:r>
      <w:r w:rsidR="00E70F02" w:rsidRPr="00176FC1">
        <w:rPr>
          <w:sz w:val="28"/>
          <w:szCs w:val="28"/>
        </w:rPr>
        <w:t xml:space="preserve">(бюджет городского округа – </w:t>
      </w:r>
      <w:r w:rsidR="00731B84" w:rsidRPr="00176FC1">
        <w:rPr>
          <w:sz w:val="28"/>
          <w:szCs w:val="28"/>
        </w:rPr>
        <w:t xml:space="preserve">110105,62 </w:t>
      </w:r>
      <w:r w:rsidR="00E70F02" w:rsidRPr="00176FC1">
        <w:rPr>
          <w:sz w:val="28"/>
          <w:szCs w:val="28"/>
        </w:rPr>
        <w:t xml:space="preserve">тыс.руб., областной бюджет – </w:t>
      </w:r>
      <w:r w:rsidR="00176FC1" w:rsidRPr="00176FC1">
        <w:rPr>
          <w:sz w:val="28"/>
          <w:szCs w:val="28"/>
        </w:rPr>
        <w:t>3151,3</w:t>
      </w:r>
      <w:r w:rsidR="00E70F02" w:rsidRPr="00176FC1">
        <w:rPr>
          <w:sz w:val="28"/>
          <w:szCs w:val="28"/>
        </w:rPr>
        <w:t xml:space="preserve"> тыс.руб.)</w:t>
      </w:r>
      <w:r w:rsidRPr="00176FC1">
        <w:rPr>
          <w:sz w:val="28"/>
          <w:szCs w:val="28"/>
        </w:rPr>
        <w:t>;</w:t>
      </w:r>
    </w:p>
    <w:p w:rsidR="00D14A47" w:rsidRPr="00176FC1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t xml:space="preserve">в 2018г. – </w:t>
      </w:r>
      <w:r w:rsidR="00CC12F8">
        <w:rPr>
          <w:b/>
          <w:sz w:val="28"/>
          <w:szCs w:val="28"/>
        </w:rPr>
        <w:t>124111,96</w:t>
      </w:r>
      <w:r w:rsidR="00C55AFA" w:rsidRPr="00176FC1">
        <w:rPr>
          <w:b/>
          <w:sz w:val="28"/>
          <w:szCs w:val="28"/>
        </w:rPr>
        <w:t xml:space="preserve"> </w:t>
      </w:r>
      <w:r w:rsidRPr="00176FC1">
        <w:rPr>
          <w:b/>
          <w:color w:val="000000"/>
          <w:sz w:val="28"/>
          <w:szCs w:val="28"/>
        </w:rPr>
        <w:t>тыс.руб.;</w:t>
      </w:r>
    </w:p>
    <w:p w:rsidR="00F8697D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t xml:space="preserve">в 2019г. – </w:t>
      </w:r>
      <w:r w:rsidR="00CC12F8">
        <w:rPr>
          <w:b/>
          <w:color w:val="000000"/>
          <w:sz w:val="28"/>
          <w:szCs w:val="28"/>
        </w:rPr>
        <w:t>130187,62</w:t>
      </w:r>
      <w:r w:rsidRPr="00176FC1">
        <w:rPr>
          <w:b/>
          <w:color w:val="000000"/>
          <w:sz w:val="28"/>
          <w:szCs w:val="28"/>
        </w:rPr>
        <w:t xml:space="preserve"> тыс.руб.</w:t>
      </w:r>
    </w:p>
    <w:p w:rsidR="00D14A47" w:rsidRDefault="00F8697D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2020г. – </w:t>
      </w:r>
      <w:r w:rsidR="00CC12F8">
        <w:rPr>
          <w:b/>
          <w:color w:val="000000"/>
          <w:sz w:val="28"/>
          <w:szCs w:val="28"/>
        </w:rPr>
        <w:t>131181,46</w:t>
      </w:r>
      <w:r>
        <w:rPr>
          <w:b/>
          <w:color w:val="000000"/>
          <w:sz w:val="28"/>
          <w:szCs w:val="28"/>
        </w:rPr>
        <w:t xml:space="preserve"> тыс.руб.</w:t>
      </w:r>
      <w:r w:rsidR="00D14A47" w:rsidRPr="00176FC1">
        <w:rPr>
          <w:color w:val="000000"/>
          <w:sz w:val="28"/>
          <w:szCs w:val="28"/>
        </w:rPr>
        <w:t>»</w:t>
      </w:r>
      <w:r w:rsidR="00731B84" w:rsidRPr="00176FC1">
        <w:rPr>
          <w:color w:val="000000"/>
          <w:sz w:val="28"/>
          <w:szCs w:val="28"/>
        </w:rPr>
        <w:t>.</w:t>
      </w:r>
    </w:p>
    <w:p w:rsidR="0052700B" w:rsidRDefault="0052700B" w:rsidP="00FC081C">
      <w:pPr>
        <w:pStyle w:val="a6"/>
        <w:numPr>
          <w:ilvl w:val="0"/>
          <w:numId w:val="40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 w:rsidR="007A30E4">
        <w:rPr>
          <w:sz w:val="28"/>
          <w:szCs w:val="28"/>
        </w:rPr>
        <w:t xml:space="preserve">, утвержденной постановлением администрации Соль-Илецкого городского округа от 31.03.2016г. № 904-п, и </w:t>
      </w:r>
      <w:r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 согласно Приложению № 1</w:t>
      </w:r>
    </w:p>
    <w:p w:rsidR="008428F4" w:rsidRPr="008428F4" w:rsidRDefault="008428F4" w:rsidP="00FC081C">
      <w:pPr>
        <w:pStyle w:val="a6"/>
        <w:numPr>
          <w:ilvl w:val="0"/>
          <w:numId w:val="40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», </w:t>
      </w:r>
      <w:r w:rsidR="007A30E4">
        <w:rPr>
          <w:sz w:val="28"/>
          <w:szCs w:val="28"/>
        </w:rPr>
        <w:t xml:space="preserve">утвержденной постановлением администрации Соль-Илецкого городского округа от 31.03.2016г. № 904-п, и </w:t>
      </w:r>
      <w:r w:rsidR="007A30E4"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его в новой редакции согласно Приложению № </w:t>
      </w:r>
      <w:r w:rsidR="0052700B">
        <w:rPr>
          <w:sz w:val="28"/>
          <w:szCs w:val="28"/>
        </w:rPr>
        <w:t>2</w:t>
      </w:r>
      <w:r w:rsidRPr="009C402A">
        <w:rPr>
          <w:sz w:val="28"/>
          <w:szCs w:val="28"/>
        </w:rPr>
        <w:t>.</w:t>
      </w:r>
    </w:p>
    <w:p w:rsidR="00C5681A" w:rsidRPr="009611BA" w:rsidRDefault="00C96EC3" w:rsidP="00FC081C">
      <w:pPr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FC081C">
      <w:pPr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F8697D" w:rsidRDefault="00F8697D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DD3F5F" w:rsidRDefault="00DD3F5F" w:rsidP="00DD3F5F">
      <w:pPr>
        <w:jc w:val="both"/>
        <w:rPr>
          <w:sz w:val="28"/>
        </w:rPr>
      </w:pPr>
      <w:r>
        <w:rPr>
          <w:sz w:val="28"/>
        </w:rPr>
        <w:t>Верно</w:t>
      </w:r>
    </w:p>
    <w:p w:rsidR="00DD3F5F" w:rsidRDefault="00DD3F5F" w:rsidP="00DD3F5F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DD3F5F" w:rsidRDefault="00DD3F5F" w:rsidP="00DD3F5F">
      <w:pPr>
        <w:jc w:val="both"/>
      </w:pPr>
      <w:r>
        <w:rPr>
          <w:sz w:val="28"/>
        </w:rPr>
        <w:t>организационного отдела                                                        Е.В. Телушкина</w:t>
      </w: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C8417D" w:rsidRDefault="00C8417D" w:rsidP="00C00873">
      <w:pPr>
        <w:jc w:val="both"/>
      </w:pPr>
    </w:p>
    <w:p w:rsidR="00373DBA" w:rsidRDefault="00373DBA" w:rsidP="00C00873">
      <w:pPr>
        <w:jc w:val="both"/>
      </w:pPr>
    </w:p>
    <w:p w:rsidR="00176FC1" w:rsidRDefault="00176FC1" w:rsidP="00C00873">
      <w:pPr>
        <w:jc w:val="both"/>
      </w:pPr>
    </w:p>
    <w:p w:rsidR="00FC7518" w:rsidRDefault="009B48D3" w:rsidP="00373DBA">
      <w:pPr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>
        <w:t xml:space="preserve">Разослано: в прокуратуру Соль-Илецкого </w:t>
      </w:r>
      <w:r w:rsidR="000D1B77">
        <w:t>района</w:t>
      </w:r>
      <w:r>
        <w:t xml:space="preserve">, </w:t>
      </w:r>
      <w:r w:rsidR="00C65A74">
        <w:t>организационный отдел</w:t>
      </w:r>
      <w:r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tbl>
      <w:tblPr>
        <w:tblW w:w="15504" w:type="dxa"/>
        <w:tblLook w:val="04A0"/>
      </w:tblPr>
      <w:tblGrid>
        <w:gridCol w:w="222"/>
        <w:gridCol w:w="15720"/>
      </w:tblGrid>
      <w:tr w:rsidR="008428F4" w:rsidRPr="00E20B62" w:rsidTr="00B821E6">
        <w:tc>
          <w:tcPr>
            <w:tcW w:w="10881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623" w:type="dxa"/>
          </w:tcPr>
          <w:tbl>
            <w:tblPr>
              <w:tblW w:w="15504" w:type="dxa"/>
              <w:tblLook w:val="04A0"/>
            </w:tblPr>
            <w:tblGrid>
              <w:gridCol w:w="10881"/>
              <w:gridCol w:w="4623"/>
            </w:tblGrid>
            <w:tr w:rsidR="0052700B" w:rsidRPr="00E20B62" w:rsidTr="00AB0F9C">
              <w:tc>
                <w:tcPr>
                  <w:tcW w:w="10881" w:type="dxa"/>
                </w:tcPr>
                <w:p w:rsidR="0052700B" w:rsidRPr="004A0381" w:rsidRDefault="0052700B" w:rsidP="00AB0F9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2700B" w:rsidRPr="00E20B62" w:rsidRDefault="0052700B" w:rsidP="005270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372BEC">
                    <w:rPr>
                      <w:sz w:val="28"/>
                      <w:szCs w:val="28"/>
                    </w:rPr>
                    <w:t>24.11.2017 № 3052-п</w:t>
                  </w:r>
                </w:p>
              </w:tc>
            </w:tr>
          </w:tbl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3401EE" w:rsidRDefault="0052700B" w:rsidP="005270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 Программе</w:t>
            </w:r>
          </w:p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EF669F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52700B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и их значениях</w:t>
            </w:r>
          </w:p>
          <w:tbl>
            <w:tblPr>
              <w:tblW w:w="15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6"/>
              <w:gridCol w:w="4587"/>
              <w:gridCol w:w="1525"/>
              <w:gridCol w:w="1489"/>
              <w:gridCol w:w="12"/>
              <w:gridCol w:w="136"/>
              <w:gridCol w:w="1318"/>
              <w:gridCol w:w="26"/>
              <w:gridCol w:w="1440"/>
              <w:gridCol w:w="38"/>
              <w:gridCol w:w="1431"/>
              <w:gridCol w:w="25"/>
              <w:gridCol w:w="1445"/>
              <w:gridCol w:w="1376"/>
            </w:tblGrid>
            <w:tr w:rsidR="00590F86" w:rsidTr="00AB0F9C">
              <w:tc>
                <w:tcPr>
                  <w:tcW w:w="646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87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катора)</w:t>
                  </w:r>
                </w:p>
              </w:tc>
              <w:tc>
                <w:tcPr>
                  <w:tcW w:w="1525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8736" w:type="dxa"/>
                  <w:gridSpan w:val="11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590F86" w:rsidTr="00590F86">
              <w:trPr>
                <w:trHeight w:val="238"/>
              </w:trPr>
              <w:tc>
                <w:tcPr>
                  <w:tcW w:w="646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7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318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6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69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70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</w:t>
                  </w:r>
                </w:p>
              </w:tc>
            </w:tr>
            <w:tr w:rsidR="00590F86" w:rsidRPr="00F730D4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</w:tr>
            <w:tr w:rsidR="00590F86" w:rsidRPr="00F730D4" w:rsidTr="00590F86">
              <w:tc>
                <w:tcPr>
                  <w:tcW w:w="646" w:type="dxa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1.2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1525" w:type="dxa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искусства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44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3630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посетителей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9A62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16210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16220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16220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библиотечного обслуживания населения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184200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187606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187606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187650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187700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187700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документов (библиотечный фонд)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280500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280550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280560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посещений библиотек (на 1 жителя в год)</w:t>
                  </w:r>
                </w:p>
              </w:tc>
              <w:tc>
                <w:tcPr>
                  <w:tcW w:w="152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45" w:type="dxa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76" w:type="dxa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4.4.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библиотек, подключенных к сети Интернет</w:t>
                  </w:r>
                </w:p>
              </w:tc>
              <w:tc>
                <w:tcPr>
                  <w:tcW w:w="152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объектов учета (регистров)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FC081C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590F86" w:rsidRPr="00262BAA" w:rsidRDefault="00FC081C" w:rsidP="00FC081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590F86" w:rsidRDefault="00FC081C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AB0F9C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590F86" w:rsidRDefault="00590F86" w:rsidP="00AB0F9C">
                  <w:pPr>
                    <w:contextualSpacing/>
                    <w:jc w:val="center"/>
                    <w:rPr>
                      <w:b/>
                    </w:rPr>
                  </w:pPr>
                  <w:r w:rsidRPr="00F730D4">
                    <w:rPr>
                      <w:b/>
                    </w:rPr>
                    <w:t xml:space="preserve">7. </w:t>
                  </w:r>
                  <w:r w:rsidRPr="00324E5E">
                    <w:rPr>
                      <w:b/>
                    </w:rPr>
                    <w:t>Обеспечение доступности</w:t>
                  </w:r>
                  <w:r w:rsidRPr="00324E5E">
                    <w:rPr>
                      <w:b/>
                      <w:bCs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обследованных действующих объектов (зданий,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омещений) </w:t>
                  </w: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590F86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кнопки вызова персонала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p w:rsidR="000D1B77" w:rsidRDefault="000D1B77" w:rsidP="00B821E6">
            <w:pPr>
              <w:jc w:val="both"/>
              <w:rPr>
                <w:sz w:val="28"/>
                <w:szCs w:val="28"/>
              </w:rPr>
            </w:pPr>
          </w:p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7744"/>
              <w:gridCol w:w="7197"/>
            </w:tblGrid>
            <w:tr w:rsidR="00590F86" w:rsidRPr="00AB0F9C" w:rsidTr="00AB0F9C">
              <w:tc>
                <w:tcPr>
                  <w:tcW w:w="7744" w:type="dxa"/>
                </w:tcPr>
                <w:p w:rsidR="00590F86" w:rsidRPr="00AB0F9C" w:rsidRDefault="00590F86" w:rsidP="00AB0F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5B0E3D">
                    <w:rPr>
                      <w:sz w:val="28"/>
                      <w:szCs w:val="28"/>
                    </w:rPr>
                    <w:t>2</w:t>
                  </w:r>
                  <w:r w:rsidRPr="00AB0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от </w:t>
                  </w:r>
                  <w:r w:rsidR="00372BEC">
                    <w:rPr>
                      <w:sz w:val="28"/>
                      <w:szCs w:val="28"/>
                    </w:rPr>
                    <w:t>24.11.2017 № 3052-п</w:t>
                  </w:r>
                </w:p>
              </w:tc>
            </w:tr>
          </w:tbl>
          <w:p w:rsidR="008428F4" w:rsidRPr="00E20B62" w:rsidRDefault="008428F4" w:rsidP="00590F86">
            <w:pPr>
              <w:ind w:firstLine="8992"/>
              <w:jc w:val="both"/>
              <w:rPr>
                <w:sz w:val="28"/>
                <w:szCs w:val="28"/>
              </w:rPr>
            </w:pP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8428F4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254871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A2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385"/>
        <w:gridCol w:w="2139"/>
        <w:gridCol w:w="1497"/>
        <w:gridCol w:w="1544"/>
        <w:gridCol w:w="1501"/>
        <w:gridCol w:w="1547"/>
        <w:gridCol w:w="1269"/>
        <w:gridCol w:w="8"/>
        <w:gridCol w:w="1274"/>
        <w:gridCol w:w="1349"/>
        <w:gridCol w:w="1358"/>
        <w:gridCol w:w="1067"/>
      </w:tblGrid>
      <w:tr w:rsidR="007136DF" w:rsidTr="00AF6EC4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136DF" w:rsidRPr="00262BAA" w:rsidRDefault="007136DF" w:rsidP="00BC6C64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</w:t>
            </w:r>
            <w:r w:rsidR="00BC6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136DF" w:rsidTr="00AF6EC4">
        <w:trPr>
          <w:jc w:val="center"/>
        </w:trPr>
        <w:tc>
          <w:tcPr>
            <w:tcW w:w="491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136DF" w:rsidRPr="00262BAA" w:rsidRDefault="007136DF" w:rsidP="004F7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F7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9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DF" w:rsidTr="00AF6EC4">
        <w:trPr>
          <w:jc w:val="center"/>
        </w:trPr>
        <w:tc>
          <w:tcPr>
            <w:tcW w:w="491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7136DF" w:rsidRPr="00262BAA" w:rsidRDefault="007136DF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136DF" w:rsidRPr="00262BAA" w:rsidRDefault="007136DF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6DF" w:rsidTr="00F249DB">
        <w:trPr>
          <w:jc w:val="center"/>
        </w:trPr>
        <w:tc>
          <w:tcPr>
            <w:tcW w:w="491" w:type="dxa"/>
            <w:vMerge w:val="restart"/>
          </w:tcPr>
          <w:p w:rsidR="007136DF" w:rsidRPr="00777EA9" w:rsidRDefault="007136DF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7136DF" w:rsidRPr="00262BAA" w:rsidRDefault="007136DF" w:rsidP="00F04D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39" w:type="dxa"/>
            <w:vMerge w:val="restart"/>
          </w:tcPr>
          <w:p w:rsidR="007136DF" w:rsidRPr="00F10BA7" w:rsidRDefault="007136DF" w:rsidP="009644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округа»</w:t>
            </w:r>
          </w:p>
        </w:tc>
        <w:tc>
          <w:tcPr>
            <w:tcW w:w="1497" w:type="dxa"/>
            <w:vMerge w:val="restart"/>
          </w:tcPr>
          <w:p w:rsidR="007136DF" w:rsidRPr="00262BAA" w:rsidRDefault="007136DF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7136DF" w:rsidRPr="00262BAA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7136DF" w:rsidRPr="00CE7C1C" w:rsidRDefault="00F249DB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600091,9405</w:t>
            </w:r>
          </w:p>
        </w:tc>
        <w:tc>
          <w:tcPr>
            <w:tcW w:w="1547" w:type="dxa"/>
            <w:shd w:val="clear" w:color="auto" w:fill="auto"/>
          </w:tcPr>
          <w:p w:rsidR="007136DF" w:rsidRPr="00CE7C1C" w:rsidRDefault="007136DF" w:rsidP="001216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101353,9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136DF" w:rsidRPr="00CE7C1C" w:rsidRDefault="007136DF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113256,92</w:t>
            </w:r>
          </w:p>
        </w:tc>
        <w:tc>
          <w:tcPr>
            <w:tcW w:w="1274" w:type="dxa"/>
            <w:shd w:val="clear" w:color="auto" w:fill="auto"/>
          </w:tcPr>
          <w:p w:rsidR="007136DF" w:rsidRPr="00C12CB9" w:rsidRDefault="00AF6EC4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124111,96</w:t>
            </w:r>
          </w:p>
        </w:tc>
        <w:tc>
          <w:tcPr>
            <w:tcW w:w="1349" w:type="dxa"/>
            <w:shd w:val="clear" w:color="auto" w:fill="auto"/>
          </w:tcPr>
          <w:p w:rsidR="007136DF" w:rsidRPr="00C12CB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130187,62</w:t>
            </w:r>
          </w:p>
        </w:tc>
        <w:tc>
          <w:tcPr>
            <w:tcW w:w="1358" w:type="dxa"/>
          </w:tcPr>
          <w:p w:rsidR="007136DF" w:rsidRPr="00777EA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131181,46</w:t>
            </w:r>
          </w:p>
        </w:tc>
        <w:tc>
          <w:tcPr>
            <w:tcW w:w="1067" w:type="dxa"/>
            <w:vMerge w:val="restart"/>
          </w:tcPr>
          <w:p w:rsidR="007136DF" w:rsidRPr="00C8417D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Достижение ц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ли программы</w:t>
            </w:r>
          </w:p>
        </w:tc>
      </w:tr>
      <w:tr w:rsidR="007136DF" w:rsidTr="00F249DB">
        <w:trPr>
          <w:jc w:val="center"/>
        </w:trPr>
        <w:tc>
          <w:tcPr>
            <w:tcW w:w="491" w:type="dxa"/>
            <w:vMerge/>
          </w:tcPr>
          <w:p w:rsidR="007136DF" w:rsidRPr="00777EA9" w:rsidRDefault="007136DF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7136DF" w:rsidRPr="00262BAA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136DF" w:rsidRPr="00262BAA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7136DF" w:rsidRPr="00C12CB9" w:rsidRDefault="00777EA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136DF" w:rsidRPr="00C12CB9" w:rsidRDefault="00777EA9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7136DF" w:rsidRPr="00C8417D" w:rsidRDefault="00777EA9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7136DF" w:rsidRPr="00C8417D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36DF" w:rsidTr="00F249DB">
        <w:trPr>
          <w:jc w:val="center"/>
        </w:trPr>
        <w:tc>
          <w:tcPr>
            <w:tcW w:w="491" w:type="dxa"/>
            <w:vMerge/>
          </w:tcPr>
          <w:p w:rsidR="007136DF" w:rsidRPr="00777EA9" w:rsidRDefault="007136DF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7136DF" w:rsidRPr="00262BAA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136DF" w:rsidRPr="00262BAA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547" w:type="dxa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136DF" w:rsidRPr="00CE7C1C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274" w:type="dxa"/>
            <w:shd w:val="clear" w:color="auto" w:fill="auto"/>
          </w:tcPr>
          <w:p w:rsidR="007136DF" w:rsidRPr="00C12CB9" w:rsidRDefault="00777EA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136DF" w:rsidRPr="00C12CB9" w:rsidRDefault="00777EA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7136DF" w:rsidRPr="00C8417D" w:rsidRDefault="00777EA9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7136DF" w:rsidRPr="00C8417D" w:rsidRDefault="007136D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F249DB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CE7C1C" w:rsidRDefault="00F249DB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596857,0405</w:t>
            </w:r>
          </w:p>
        </w:tc>
        <w:tc>
          <w:tcPr>
            <w:tcW w:w="1547" w:type="dxa"/>
            <w:shd w:val="clear" w:color="auto" w:fill="auto"/>
          </w:tcPr>
          <w:p w:rsidR="00AF6EC4" w:rsidRPr="00CE7C1C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101270,3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CE7C1C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110105,62</w:t>
            </w:r>
          </w:p>
        </w:tc>
        <w:tc>
          <w:tcPr>
            <w:tcW w:w="1274" w:type="dxa"/>
            <w:shd w:val="clear" w:color="auto" w:fill="auto"/>
          </w:tcPr>
          <w:p w:rsidR="00AF6EC4" w:rsidRPr="00C12CB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124111,96</w:t>
            </w:r>
          </w:p>
        </w:tc>
        <w:tc>
          <w:tcPr>
            <w:tcW w:w="1349" w:type="dxa"/>
            <w:shd w:val="clear" w:color="auto" w:fill="auto"/>
          </w:tcPr>
          <w:p w:rsidR="00AF6EC4" w:rsidRPr="00C12CB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130187,62</w:t>
            </w:r>
          </w:p>
        </w:tc>
        <w:tc>
          <w:tcPr>
            <w:tcW w:w="1358" w:type="dxa"/>
          </w:tcPr>
          <w:p w:rsidR="00AF6EC4" w:rsidRPr="00777EA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131181,46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:rsidR="00AF6EC4" w:rsidRPr="00262BAA" w:rsidRDefault="00AF6EC4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91223A" w:rsidRDefault="00AF6EC4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332355,84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4D2075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3131">
              <w:rPr>
                <w:rFonts w:ascii="Times New Roman" w:hAnsi="Times New Roman" w:cs="Times New Roman"/>
                <w:b/>
                <w:sz w:val="24"/>
                <w:szCs w:val="24"/>
              </w:rPr>
              <w:t>61955,62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4B4D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70137,9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4B4D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AF6EC4" w:rsidRPr="00777EA9" w:rsidRDefault="00AF6EC4" w:rsidP="004B4D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trHeight w:val="775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BA6BDE" w:rsidRDefault="00AF6EC4" w:rsidP="00BA6B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330724,99</w:t>
            </w:r>
          </w:p>
        </w:tc>
        <w:tc>
          <w:tcPr>
            <w:tcW w:w="1547" w:type="dxa"/>
            <w:shd w:val="clear" w:color="auto" w:fill="auto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60324,77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70137,9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AF6EC4" w:rsidRPr="00777EA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</w:pPr>
            <w:r>
              <w:t>329465,57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59257,1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69946,15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AF6EC4" w:rsidRPr="00777EA9" w:rsidRDefault="00AF6EC4" w:rsidP="00C841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ва клубных формирований</w:t>
            </w: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</w:pPr>
            <w:r>
              <w:t>329465,57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59257,1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69946,15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AF6EC4" w:rsidRPr="00777EA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AF6EC4" w:rsidRPr="00262BAA" w:rsidRDefault="00AF6EC4" w:rsidP="00770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restart"/>
          </w:tcPr>
          <w:p w:rsidR="00AF6EC4" w:rsidRPr="007709A9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F4487A">
            <w:pPr>
              <w:jc w:val="center"/>
            </w:pPr>
            <w:r>
              <w:t>381,27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C841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детей, вовлеченных в процесс любительского худож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ственного творчества</w:t>
            </w: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F249DB">
        <w:trPr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F44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381,27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F249DB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5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4A5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97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544" w:type="dxa"/>
          </w:tcPr>
          <w:p w:rsidR="00AF6EC4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9DB" w:rsidRPr="00262BAA" w:rsidRDefault="00F249DB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2509,0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2509,0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F249DB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Default="00AF6EC4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Default="00AF6EC4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C8417D" w:rsidRDefault="00AF6EC4" w:rsidP="00EB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F249DB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1630,85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F249DB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878,15</w:t>
            </w:r>
          </w:p>
        </w:tc>
        <w:tc>
          <w:tcPr>
            <w:tcW w:w="1547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878,15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4A58B8" w:rsidRDefault="00AF6EC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77207,3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14481,6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AF6EC4" w:rsidRPr="00777EA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RPr="00C8417D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77207,3</w:t>
            </w:r>
          </w:p>
        </w:tc>
        <w:tc>
          <w:tcPr>
            <w:tcW w:w="1547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14481,6</w:t>
            </w:r>
          </w:p>
        </w:tc>
        <w:tc>
          <w:tcPr>
            <w:tcW w:w="1349" w:type="dxa"/>
            <w:shd w:val="clear" w:color="auto" w:fill="auto"/>
          </w:tcPr>
          <w:p w:rsidR="00AF6EC4" w:rsidRPr="004A58B8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AF6EC4" w:rsidRPr="00777EA9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2.1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77207,3</w:t>
            </w:r>
          </w:p>
        </w:tc>
        <w:tc>
          <w:tcPr>
            <w:tcW w:w="1547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14481,6</w:t>
            </w:r>
          </w:p>
        </w:tc>
        <w:tc>
          <w:tcPr>
            <w:tcW w:w="1349" w:type="dxa"/>
            <w:shd w:val="clear" w:color="auto" w:fill="auto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Развитие и укр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пление творч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ских способн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стей и навыков у детей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B726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77207,3</w:t>
            </w:r>
          </w:p>
        </w:tc>
        <w:tc>
          <w:tcPr>
            <w:tcW w:w="1547" w:type="dxa"/>
            <w:shd w:val="clear" w:color="auto" w:fill="auto"/>
          </w:tcPr>
          <w:p w:rsidR="00AF6EC4" w:rsidRPr="00BD20E3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7736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14481,6</w:t>
            </w:r>
          </w:p>
        </w:tc>
        <w:tc>
          <w:tcPr>
            <w:tcW w:w="1349" w:type="dxa"/>
            <w:shd w:val="clear" w:color="auto" w:fill="auto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AF6EC4" w:rsidRPr="004C560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17508,94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3905,26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3925,72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3946,96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AB13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17310,69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2982,75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3905,26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3925,72</w:t>
            </w:r>
          </w:p>
        </w:tc>
        <w:tc>
          <w:tcPr>
            <w:tcW w:w="1358" w:type="dxa"/>
          </w:tcPr>
          <w:p w:rsidR="00AF6EC4" w:rsidRPr="00AA2620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3946,96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3.1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8601,97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1952,63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Улучшение сохранности м</w:t>
            </w:r>
            <w:r w:rsidRPr="00C8417D">
              <w:rPr>
                <w:rFonts w:ascii="Times New Roman" w:hAnsi="Times New Roman" w:cs="Times New Roman"/>
              </w:rPr>
              <w:t>у</w:t>
            </w:r>
            <w:r w:rsidRPr="00C8417D">
              <w:rPr>
                <w:rFonts w:ascii="Times New Roman" w:hAnsi="Times New Roman" w:cs="Times New Roman"/>
              </w:rPr>
              <w:t>зейных фондов. Повышение качества и досту</w:t>
            </w:r>
            <w:r w:rsidRPr="00C8417D">
              <w:rPr>
                <w:rFonts w:ascii="Times New Roman" w:hAnsi="Times New Roman" w:cs="Times New Roman"/>
              </w:rPr>
              <w:t>п</w:t>
            </w:r>
            <w:r w:rsidRPr="00C8417D">
              <w:rPr>
                <w:rFonts w:ascii="Times New Roman" w:hAnsi="Times New Roman" w:cs="Times New Roman"/>
              </w:rPr>
              <w:t>ности музейных услуг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8601,97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1952,63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8601,97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1952,63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AF6EC4" w:rsidRPr="00AA2620" w:rsidRDefault="00AF6EC4" w:rsidP="00AA262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C12F8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Рост востреб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ванности услуг музея у населения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8601,97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1952,63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80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AF6EC4" w:rsidRPr="00262BAA" w:rsidRDefault="00AF6EC4" w:rsidP="00F249D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D52E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85878,3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3D29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16210,3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18671,1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18727,4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18785,9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F12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84472,5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14888,1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18671,1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18727,4</w:t>
            </w:r>
          </w:p>
        </w:tc>
        <w:tc>
          <w:tcPr>
            <w:tcW w:w="1358" w:type="dxa"/>
          </w:tcPr>
          <w:p w:rsidR="00AF6EC4" w:rsidRPr="00AA2620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18785,9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4.1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473D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42001,2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7167,2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9335,55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9363,7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наим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нований соц</w:t>
            </w:r>
            <w:r w:rsidRPr="00C8417D">
              <w:rPr>
                <w:rFonts w:ascii="Times New Roman" w:hAnsi="Times New Roman" w:cs="Times New Roman"/>
              </w:rPr>
              <w:t>и</w:t>
            </w:r>
            <w:r w:rsidRPr="00C8417D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41978,4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jc w:val="center"/>
            </w:pPr>
            <w:r>
              <w:t>7167,2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B75218">
            <w:pPr>
              <w:jc w:val="center"/>
            </w:pPr>
            <w:r>
              <w:t>9335,55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70331B">
            <w:pPr>
              <w:jc w:val="center"/>
            </w:pPr>
            <w:r>
              <w:t>9363,7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4.2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D53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41999,3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jc w:val="center"/>
            </w:pPr>
            <w:r>
              <w:t>7165,3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B75218">
            <w:pPr>
              <w:jc w:val="center"/>
            </w:pPr>
            <w:r>
              <w:t>9335,55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70331B">
            <w:pPr>
              <w:jc w:val="center"/>
            </w:pPr>
            <w:r>
              <w:t>9363,7</w:t>
            </w:r>
          </w:p>
        </w:tc>
        <w:tc>
          <w:tcPr>
            <w:tcW w:w="1358" w:type="dxa"/>
          </w:tcPr>
          <w:p w:rsidR="00AF6EC4" w:rsidRPr="00AA2620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Привлечение а</w:t>
            </w:r>
            <w:r w:rsidRPr="00C8417D">
              <w:rPr>
                <w:rFonts w:ascii="Times New Roman" w:hAnsi="Times New Roman" w:cs="Times New Roman"/>
              </w:rPr>
              <w:t>к</w:t>
            </w:r>
            <w:r w:rsidRPr="00C8417D">
              <w:rPr>
                <w:rFonts w:ascii="Times New Roman" w:hAnsi="Times New Roman" w:cs="Times New Roman"/>
              </w:rPr>
              <w:t>тивно читающих людей в библи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теки Повыш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качества и разнообразия библиотечных услуг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A50B82" w:rsidRDefault="00AF6EC4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41938,5</w:t>
            </w:r>
          </w:p>
        </w:tc>
        <w:tc>
          <w:tcPr>
            <w:tcW w:w="1547" w:type="dxa"/>
            <w:shd w:val="clear" w:color="auto" w:fill="auto"/>
          </w:tcPr>
          <w:p w:rsidR="00AF6EC4" w:rsidRPr="00A50B82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</w:p>
        </w:tc>
        <w:tc>
          <w:tcPr>
            <w:tcW w:w="1274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9335,55</w:t>
            </w:r>
          </w:p>
        </w:tc>
        <w:tc>
          <w:tcPr>
            <w:tcW w:w="1349" w:type="dxa"/>
            <w:shd w:val="clear" w:color="auto" w:fill="auto"/>
          </w:tcPr>
          <w:p w:rsidR="00AF6EC4" w:rsidRPr="00A50B8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9363,7</w:t>
            </w:r>
          </w:p>
        </w:tc>
        <w:tc>
          <w:tcPr>
            <w:tcW w:w="1358" w:type="dxa"/>
          </w:tcPr>
          <w:p w:rsidR="00AF6EC4" w:rsidRPr="00F04DC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385" w:type="dxa"/>
          </w:tcPr>
          <w:p w:rsidR="00AF6EC4" w:rsidRPr="00262BAA" w:rsidRDefault="00AF6EC4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1497" w:type="dxa"/>
          </w:tcPr>
          <w:p w:rsidR="00AF6EC4" w:rsidRPr="00262BAA" w:rsidRDefault="00F249DB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обновление </w:t>
            </w:r>
            <w:r w:rsidRPr="00C8417D">
              <w:rPr>
                <w:rFonts w:ascii="Times New Roman" w:hAnsi="Times New Roman" w:cs="Times New Roman"/>
              </w:rPr>
              <w:lastRenderedPageBreak/>
              <w:t>книжных фондов библиотек муниципальных образований</w:t>
            </w:r>
          </w:p>
        </w:tc>
      </w:tr>
      <w:tr w:rsidR="00AF6EC4" w:rsidTr="00F249DB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F249DB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F249DB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97" w:type="dxa"/>
            <w:vMerge w:val="restart"/>
          </w:tcPr>
          <w:p w:rsidR="00AF6EC4" w:rsidRPr="00262BAA" w:rsidRDefault="00F249DB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373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муниципальных учреждений культуры (библиотек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AF6EC4" w:rsidRPr="00262BAA" w:rsidRDefault="00F249DB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F249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="00F2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546,1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78325,8605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  <w:r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14719,1</w:t>
            </w:r>
          </w:p>
        </w:tc>
        <w:tc>
          <w:tcPr>
            <w:tcW w:w="1349" w:type="dxa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AF6EC4" w:rsidRPr="00F04DC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AB13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78325,8605</w:t>
            </w:r>
          </w:p>
        </w:tc>
        <w:tc>
          <w:tcPr>
            <w:tcW w:w="1547" w:type="dxa"/>
            <w:shd w:val="clear" w:color="auto" w:fill="auto"/>
          </w:tcPr>
          <w:p w:rsidR="00AF6EC4" w:rsidRPr="00974899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  <w:r w:rsidRPr="0084475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AF6EC4" w:rsidRPr="009611B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14719,1</w:t>
            </w:r>
          </w:p>
        </w:tc>
        <w:tc>
          <w:tcPr>
            <w:tcW w:w="1349" w:type="dxa"/>
            <w:shd w:val="clear" w:color="auto" w:fill="auto"/>
          </w:tcPr>
          <w:p w:rsidR="00AF6EC4" w:rsidRPr="009611B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AF6EC4" w:rsidRPr="00F04DC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84475A" w:rsidRDefault="00AF6EC4" w:rsidP="008447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72199,8605</w:t>
            </w:r>
          </w:p>
        </w:tc>
        <w:tc>
          <w:tcPr>
            <w:tcW w:w="1547" w:type="dxa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14719,1</w:t>
            </w:r>
          </w:p>
        </w:tc>
        <w:tc>
          <w:tcPr>
            <w:tcW w:w="1349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C12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Обеспечение возможности предоставления услуг учрежд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ниями культуры и искусства и улучшению их качества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84475A" w:rsidRDefault="00AF6EC4" w:rsidP="00F12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72199,8605</w:t>
            </w:r>
          </w:p>
        </w:tc>
        <w:tc>
          <w:tcPr>
            <w:tcW w:w="1547" w:type="dxa"/>
            <w:shd w:val="clear" w:color="auto" w:fill="auto"/>
          </w:tcPr>
          <w:p w:rsidR="00AF6EC4" w:rsidRPr="009611B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84475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14719,1</w:t>
            </w:r>
          </w:p>
        </w:tc>
        <w:tc>
          <w:tcPr>
            <w:tcW w:w="1349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385" w:type="dxa"/>
            <w:vMerge w:val="restart"/>
          </w:tcPr>
          <w:p w:rsidR="00AF6EC4" w:rsidRPr="00262BAA" w:rsidRDefault="00AF6EC4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B726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порядителя, распорядителя, получателя бюджетных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</w:tc>
        <w:tc>
          <w:tcPr>
            <w:tcW w:w="1497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6126,0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F04DC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CC12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Повышение э</w:t>
            </w:r>
            <w:r w:rsidRPr="00C8417D">
              <w:rPr>
                <w:rFonts w:ascii="Times New Roman" w:hAnsi="Times New Roman" w:cs="Times New Roman"/>
              </w:rPr>
              <w:t>ф</w:t>
            </w:r>
            <w:r w:rsidRPr="00C8417D">
              <w:rPr>
                <w:rFonts w:ascii="Times New Roman" w:hAnsi="Times New Roman" w:cs="Times New Roman"/>
              </w:rPr>
              <w:t xml:space="preserve">фективности расходования бюджетных средств на </w:t>
            </w:r>
            <w:r w:rsidRPr="00C8417D">
              <w:rPr>
                <w:rFonts w:ascii="Times New Roman" w:hAnsi="Times New Roman" w:cs="Times New Roman"/>
              </w:rPr>
              <w:lastRenderedPageBreak/>
              <w:t>пр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доставление услуг и обеспеч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деятельн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сти учреждений. Повышение качества менед</w:t>
            </w:r>
            <w:r w:rsidRPr="00C8417D">
              <w:rPr>
                <w:rFonts w:ascii="Times New Roman" w:hAnsi="Times New Roman" w:cs="Times New Roman"/>
              </w:rPr>
              <w:t>ж</w:t>
            </w:r>
            <w:r w:rsidRPr="00C8417D">
              <w:rPr>
                <w:rFonts w:ascii="Times New Roman" w:hAnsi="Times New Roman" w:cs="Times New Roman"/>
              </w:rPr>
              <w:t>мента, прозра</w:t>
            </w:r>
            <w:r w:rsidRPr="00C8417D">
              <w:rPr>
                <w:rFonts w:ascii="Times New Roman" w:hAnsi="Times New Roman" w:cs="Times New Roman"/>
              </w:rPr>
              <w:t>ч</w:t>
            </w:r>
            <w:r w:rsidRPr="00C8417D">
              <w:rPr>
                <w:rFonts w:ascii="Times New Roman" w:hAnsi="Times New Roman" w:cs="Times New Roman"/>
              </w:rPr>
              <w:t>ности, подотче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ности и резул</w:t>
            </w:r>
            <w:r w:rsidRPr="00C8417D">
              <w:rPr>
                <w:rFonts w:ascii="Times New Roman" w:hAnsi="Times New Roman" w:cs="Times New Roman"/>
              </w:rPr>
              <w:t>ь</w:t>
            </w:r>
            <w:r w:rsidRPr="00C8417D">
              <w:rPr>
                <w:rFonts w:ascii="Times New Roman" w:hAnsi="Times New Roman" w:cs="Times New Roman"/>
              </w:rPr>
              <w:t>тативности де</w:t>
            </w:r>
            <w:r w:rsidRPr="00C8417D">
              <w:rPr>
                <w:rFonts w:ascii="Times New Roman" w:hAnsi="Times New Roman" w:cs="Times New Roman"/>
              </w:rPr>
              <w:t>я</w:t>
            </w:r>
            <w:r w:rsidRPr="00C8417D">
              <w:rPr>
                <w:rFonts w:ascii="Times New Roman" w:hAnsi="Times New Roman" w:cs="Times New Roman"/>
              </w:rPr>
              <w:t>тельности учр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ждений</w:t>
            </w: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6126,0</w:t>
            </w:r>
          </w:p>
        </w:tc>
        <w:tc>
          <w:tcPr>
            <w:tcW w:w="1547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274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F04DC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385" w:type="dxa"/>
            <w:vMerge w:val="restart"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497" w:type="dxa"/>
            <w:vMerge w:val="restart"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Default="00AF6EC4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12F8" w:rsidRPr="00262BAA" w:rsidRDefault="00CC12F8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8815,7</w:t>
            </w:r>
          </w:p>
        </w:tc>
        <w:tc>
          <w:tcPr>
            <w:tcW w:w="1547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465A4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2184,2</w:t>
            </w:r>
          </w:p>
        </w:tc>
        <w:tc>
          <w:tcPr>
            <w:tcW w:w="1274" w:type="dxa"/>
            <w:shd w:val="clear" w:color="auto" w:fill="auto"/>
          </w:tcPr>
          <w:p w:rsidR="00AF6EC4" w:rsidRPr="00465A4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349" w:type="dxa"/>
            <w:shd w:val="clear" w:color="auto" w:fill="auto"/>
          </w:tcPr>
          <w:p w:rsidR="00AF6EC4" w:rsidRPr="00465A4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AF6EC4" w:rsidRPr="00F04DC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6B136A" w:rsidRDefault="00AF6EC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6B136A" w:rsidRDefault="00AF6EC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trHeight w:val="571"/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6B136A" w:rsidRDefault="00AF6EC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422EF2" w:rsidRDefault="00AF6EC4" w:rsidP="004426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8815,7</w:t>
            </w:r>
          </w:p>
        </w:tc>
        <w:tc>
          <w:tcPr>
            <w:tcW w:w="1547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465A4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2184,2</w:t>
            </w:r>
          </w:p>
        </w:tc>
        <w:tc>
          <w:tcPr>
            <w:tcW w:w="1274" w:type="dxa"/>
            <w:shd w:val="clear" w:color="auto" w:fill="auto"/>
          </w:tcPr>
          <w:p w:rsidR="00AF6EC4" w:rsidRPr="00465A44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349" w:type="dxa"/>
            <w:shd w:val="clear" w:color="auto" w:fill="auto"/>
          </w:tcPr>
          <w:p w:rsidR="00AF6EC4" w:rsidRPr="00465A44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AF6EC4" w:rsidRPr="00F04DCA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CC12F8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385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139" w:type="dxa"/>
            <w:vMerge w:val="restart"/>
          </w:tcPr>
          <w:p w:rsidR="00AF6EC4" w:rsidRPr="00153DF0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муниципальных учреждений </w:t>
            </w:r>
            <w:r w:rsidRPr="00153D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искусства</w:t>
            </w:r>
          </w:p>
        </w:tc>
        <w:tc>
          <w:tcPr>
            <w:tcW w:w="1497" w:type="dxa"/>
            <w:tcBorders>
              <w:bottom w:val="nil"/>
            </w:tcBorders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8815,7</w:t>
            </w:r>
          </w:p>
        </w:tc>
        <w:tc>
          <w:tcPr>
            <w:tcW w:w="1547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2184,2</w:t>
            </w:r>
          </w:p>
        </w:tc>
        <w:tc>
          <w:tcPr>
            <w:tcW w:w="1274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  <w:tc>
          <w:tcPr>
            <w:tcW w:w="1349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 w:val="restart"/>
          </w:tcPr>
          <w:p w:rsidR="00AF6EC4" w:rsidRPr="00C8417D" w:rsidRDefault="00CC12F8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развитие культуры </w:t>
            </w:r>
            <w:r>
              <w:rPr>
                <w:rFonts w:ascii="Times New Roman" w:hAnsi="Times New Roman" w:cs="Times New Roman"/>
              </w:rPr>
              <w:lastRenderedPageBreak/>
              <w:t>искусства</w:t>
            </w:r>
            <w:r w:rsidR="00AF6EC4" w:rsidRPr="00C8417D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творчества, библ</w:t>
            </w:r>
            <w:r w:rsidR="00AF6EC4">
              <w:rPr>
                <w:rFonts w:ascii="Times New Roman" w:hAnsi="Times New Roman" w:cs="Times New Roman"/>
              </w:rPr>
              <w:t>.</w:t>
            </w:r>
            <w:r w:rsidR="00AF6EC4" w:rsidRPr="00C8417D">
              <w:rPr>
                <w:rFonts w:ascii="Times New Roman" w:hAnsi="Times New Roman" w:cs="Times New Roman"/>
              </w:rPr>
              <w:t xml:space="preserve"> и музейн</w:t>
            </w:r>
            <w:r>
              <w:rPr>
                <w:rFonts w:ascii="Times New Roman" w:hAnsi="Times New Roman" w:cs="Times New Roman"/>
              </w:rPr>
              <w:t>.</w:t>
            </w:r>
            <w:r w:rsidR="00AF6EC4" w:rsidRPr="00C8417D">
              <w:rPr>
                <w:rFonts w:ascii="Times New Roman" w:hAnsi="Times New Roman" w:cs="Times New Roman"/>
              </w:rPr>
              <w:t xml:space="preserve"> дела</w:t>
            </w:r>
          </w:p>
        </w:tc>
      </w:tr>
      <w:tr w:rsidR="00AF6EC4" w:rsidTr="00CC12F8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CC12F8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CC12F8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8815,7</w:t>
            </w:r>
          </w:p>
        </w:tc>
        <w:tc>
          <w:tcPr>
            <w:tcW w:w="1547" w:type="dxa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FA2B81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2184,2</w:t>
            </w:r>
          </w:p>
        </w:tc>
        <w:tc>
          <w:tcPr>
            <w:tcW w:w="1274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  <w:tc>
          <w:tcPr>
            <w:tcW w:w="1349" w:type="dxa"/>
            <w:shd w:val="clear" w:color="auto" w:fill="auto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AF6EC4" w:rsidRPr="006B01F1" w:rsidRDefault="00AF6EC4" w:rsidP="00AF29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385" w:type="dxa"/>
            <w:vMerge w:val="restart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139" w:type="dxa"/>
            <w:vMerge w:val="restart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497" w:type="dxa"/>
            <w:vMerge w:val="restart"/>
          </w:tcPr>
          <w:p w:rsidR="00AF6EC4" w:rsidRPr="00C50793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12790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12790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12790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262BAA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12790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422EF2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AF6EC4" w:rsidRPr="00C8417D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 w:val="restart"/>
          </w:tcPr>
          <w:p w:rsidR="00AF6EC4" w:rsidRPr="00777EA9" w:rsidRDefault="00AF6EC4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385" w:type="dxa"/>
            <w:vMerge w:val="restart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139" w:type="dxa"/>
            <w:vMerge w:val="restart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97" w:type="dxa"/>
            <w:vMerge w:val="restart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C8417D" w:rsidRDefault="00AF6EC4" w:rsidP="00F04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</w:tcPr>
          <w:p w:rsidR="00AF6EC4" w:rsidRPr="00C8417D" w:rsidRDefault="00AF6EC4" w:rsidP="00553C26">
            <w:pPr>
              <w:rPr>
                <w:color w:val="000000"/>
                <w:sz w:val="20"/>
                <w:szCs w:val="20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C4" w:rsidTr="00AF6EC4">
        <w:trPr>
          <w:jc w:val="center"/>
        </w:trPr>
        <w:tc>
          <w:tcPr>
            <w:tcW w:w="491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6EC4" w:rsidRPr="007C1E15" w:rsidRDefault="00AF6EC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F6EC4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F6EC4" w:rsidRPr="00262BAA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AF6EC4" w:rsidRPr="007C1E15" w:rsidRDefault="00AF6EC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72" w:rsidRDefault="00122872">
      <w:r>
        <w:separator/>
      </w:r>
    </w:p>
  </w:endnote>
  <w:endnote w:type="continuationSeparator" w:id="1">
    <w:p w:rsidR="00122872" w:rsidRDefault="0012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  <w:jc w:val="center"/>
    </w:pPr>
  </w:p>
  <w:p w:rsidR="00511B38" w:rsidRDefault="00511B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72" w:rsidRDefault="00122872">
      <w:r>
        <w:separator/>
      </w:r>
    </w:p>
  </w:footnote>
  <w:footnote w:type="continuationSeparator" w:id="1">
    <w:p w:rsidR="00122872" w:rsidRDefault="0012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1"/>
  </w:num>
  <w:num w:numId="10">
    <w:abstractNumId w:val="0"/>
  </w:num>
  <w:num w:numId="11">
    <w:abstractNumId w:val="7"/>
  </w:num>
  <w:num w:numId="12">
    <w:abstractNumId w:val="18"/>
  </w:num>
  <w:num w:numId="13">
    <w:abstractNumId w:val="30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25"/>
  </w:num>
  <w:num w:numId="22">
    <w:abstractNumId w:val="4"/>
  </w:num>
  <w:num w:numId="23">
    <w:abstractNumId w:val="29"/>
  </w:num>
  <w:num w:numId="24">
    <w:abstractNumId w:val="24"/>
  </w:num>
  <w:num w:numId="25">
    <w:abstractNumId w:val="16"/>
  </w:num>
  <w:num w:numId="26">
    <w:abstractNumId w:val="36"/>
  </w:num>
  <w:num w:numId="27">
    <w:abstractNumId w:val="23"/>
  </w:num>
  <w:num w:numId="28">
    <w:abstractNumId w:val="5"/>
  </w:num>
  <w:num w:numId="29">
    <w:abstractNumId w:val="22"/>
  </w:num>
  <w:num w:numId="30">
    <w:abstractNumId w:val="15"/>
  </w:num>
  <w:num w:numId="31">
    <w:abstractNumId w:val="27"/>
  </w:num>
  <w:num w:numId="32">
    <w:abstractNumId w:val="32"/>
  </w:num>
  <w:num w:numId="33">
    <w:abstractNumId w:val="33"/>
  </w:num>
  <w:num w:numId="34">
    <w:abstractNumId w:val="37"/>
  </w:num>
  <w:num w:numId="35">
    <w:abstractNumId w:val="9"/>
  </w:num>
  <w:num w:numId="36">
    <w:abstractNumId w:val="28"/>
  </w:num>
  <w:num w:numId="37">
    <w:abstractNumId w:val="19"/>
  </w:num>
  <w:num w:numId="38">
    <w:abstractNumId w:val="2"/>
  </w:num>
  <w:num w:numId="39">
    <w:abstractNumId w:val="26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0B23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800"/>
    <w:rsid w:val="00063B22"/>
    <w:rsid w:val="00065155"/>
    <w:rsid w:val="00065CC4"/>
    <w:rsid w:val="00070B77"/>
    <w:rsid w:val="00073AC1"/>
    <w:rsid w:val="000835F0"/>
    <w:rsid w:val="00084593"/>
    <w:rsid w:val="000907DD"/>
    <w:rsid w:val="0009278F"/>
    <w:rsid w:val="00092BBA"/>
    <w:rsid w:val="00096107"/>
    <w:rsid w:val="000A4BBD"/>
    <w:rsid w:val="000A79C6"/>
    <w:rsid w:val="000B0F46"/>
    <w:rsid w:val="000B4D1C"/>
    <w:rsid w:val="000B5E40"/>
    <w:rsid w:val="000B7B66"/>
    <w:rsid w:val="000C05E3"/>
    <w:rsid w:val="000C2181"/>
    <w:rsid w:val="000C7C4A"/>
    <w:rsid w:val="000D1B77"/>
    <w:rsid w:val="000D3A86"/>
    <w:rsid w:val="000D3CB2"/>
    <w:rsid w:val="000D64D8"/>
    <w:rsid w:val="000E4D63"/>
    <w:rsid w:val="000E5BF1"/>
    <w:rsid w:val="000E6C83"/>
    <w:rsid w:val="000E755C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664"/>
    <w:rsid w:val="00122872"/>
    <w:rsid w:val="00125F74"/>
    <w:rsid w:val="0012790D"/>
    <w:rsid w:val="00131B3E"/>
    <w:rsid w:val="001326BA"/>
    <w:rsid w:val="00132863"/>
    <w:rsid w:val="00133131"/>
    <w:rsid w:val="0013330F"/>
    <w:rsid w:val="00137F32"/>
    <w:rsid w:val="00151612"/>
    <w:rsid w:val="001529F8"/>
    <w:rsid w:val="00153DF0"/>
    <w:rsid w:val="001550AC"/>
    <w:rsid w:val="00156563"/>
    <w:rsid w:val="001565EC"/>
    <w:rsid w:val="00157F3C"/>
    <w:rsid w:val="00161493"/>
    <w:rsid w:val="00161BE5"/>
    <w:rsid w:val="00171405"/>
    <w:rsid w:val="00171BE9"/>
    <w:rsid w:val="00172FB8"/>
    <w:rsid w:val="00173DAD"/>
    <w:rsid w:val="00176FC1"/>
    <w:rsid w:val="00181508"/>
    <w:rsid w:val="00181C3D"/>
    <w:rsid w:val="00182D1D"/>
    <w:rsid w:val="0018709C"/>
    <w:rsid w:val="00192210"/>
    <w:rsid w:val="00193E64"/>
    <w:rsid w:val="00194EBB"/>
    <w:rsid w:val="001A4861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E6DCA"/>
    <w:rsid w:val="001F31B4"/>
    <w:rsid w:val="00202096"/>
    <w:rsid w:val="00203566"/>
    <w:rsid w:val="00205AF6"/>
    <w:rsid w:val="00213DCD"/>
    <w:rsid w:val="0022174B"/>
    <w:rsid w:val="00222017"/>
    <w:rsid w:val="0023413B"/>
    <w:rsid w:val="002350E0"/>
    <w:rsid w:val="0023775B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2C42"/>
    <w:rsid w:val="002640A2"/>
    <w:rsid w:val="00266A58"/>
    <w:rsid w:val="00266BB4"/>
    <w:rsid w:val="00267748"/>
    <w:rsid w:val="002708D4"/>
    <w:rsid w:val="00271CDC"/>
    <w:rsid w:val="00287A45"/>
    <w:rsid w:val="0029197E"/>
    <w:rsid w:val="002A49A5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093D"/>
    <w:rsid w:val="0030140A"/>
    <w:rsid w:val="003027BE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2BEC"/>
    <w:rsid w:val="00373023"/>
    <w:rsid w:val="00373DBA"/>
    <w:rsid w:val="00376A05"/>
    <w:rsid w:val="003778C3"/>
    <w:rsid w:val="0038443F"/>
    <w:rsid w:val="0039158E"/>
    <w:rsid w:val="00397877"/>
    <w:rsid w:val="003A14ED"/>
    <w:rsid w:val="003A15F3"/>
    <w:rsid w:val="003B6616"/>
    <w:rsid w:val="003C45B4"/>
    <w:rsid w:val="003C4C40"/>
    <w:rsid w:val="003C767E"/>
    <w:rsid w:val="003C77DB"/>
    <w:rsid w:val="003D29FA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3EB5"/>
    <w:rsid w:val="00454F44"/>
    <w:rsid w:val="00462ACC"/>
    <w:rsid w:val="00465A44"/>
    <w:rsid w:val="00467512"/>
    <w:rsid w:val="004701E3"/>
    <w:rsid w:val="00473DA5"/>
    <w:rsid w:val="0048663F"/>
    <w:rsid w:val="004932EA"/>
    <w:rsid w:val="00494572"/>
    <w:rsid w:val="00495F8B"/>
    <w:rsid w:val="004967DD"/>
    <w:rsid w:val="004A0381"/>
    <w:rsid w:val="004A58B8"/>
    <w:rsid w:val="004A7541"/>
    <w:rsid w:val="004B0F0B"/>
    <w:rsid w:val="004B17F0"/>
    <w:rsid w:val="004B4D82"/>
    <w:rsid w:val="004C18DE"/>
    <w:rsid w:val="004C560A"/>
    <w:rsid w:val="004C5D9C"/>
    <w:rsid w:val="004C7C38"/>
    <w:rsid w:val="004D2075"/>
    <w:rsid w:val="004D55AC"/>
    <w:rsid w:val="004D6EF8"/>
    <w:rsid w:val="004E08CD"/>
    <w:rsid w:val="004E3675"/>
    <w:rsid w:val="004F0330"/>
    <w:rsid w:val="004F11A7"/>
    <w:rsid w:val="004F18B6"/>
    <w:rsid w:val="004F3459"/>
    <w:rsid w:val="004F7274"/>
    <w:rsid w:val="00500528"/>
    <w:rsid w:val="005026F1"/>
    <w:rsid w:val="00503BB3"/>
    <w:rsid w:val="00504F7C"/>
    <w:rsid w:val="00506047"/>
    <w:rsid w:val="00511B38"/>
    <w:rsid w:val="005133C2"/>
    <w:rsid w:val="005159E5"/>
    <w:rsid w:val="005228B0"/>
    <w:rsid w:val="005236B0"/>
    <w:rsid w:val="00525273"/>
    <w:rsid w:val="00526136"/>
    <w:rsid w:val="00526605"/>
    <w:rsid w:val="0052693C"/>
    <w:rsid w:val="0052700B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3B2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0F86"/>
    <w:rsid w:val="005919EB"/>
    <w:rsid w:val="005926CA"/>
    <w:rsid w:val="00592CA5"/>
    <w:rsid w:val="00597386"/>
    <w:rsid w:val="005A0CCB"/>
    <w:rsid w:val="005A222D"/>
    <w:rsid w:val="005A6074"/>
    <w:rsid w:val="005B0E3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139F1"/>
    <w:rsid w:val="00614825"/>
    <w:rsid w:val="0062608B"/>
    <w:rsid w:val="006307DB"/>
    <w:rsid w:val="0063204A"/>
    <w:rsid w:val="006325EE"/>
    <w:rsid w:val="0063306C"/>
    <w:rsid w:val="00644788"/>
    <w:rsid w:val="00657E94"/>
    <w:rsid w:val="00666998"/>
    <w:rsid w:val="00681B43"/>
    <w:rsid w:val="00683609"/>
    <w:rsid w:val="00683679"/>
    <w:rsid w:val="006836BB"/>
    <w:rsid w:val="00694FF1"/>
    <w:rsid w:val="006A01B2"/>
    <w:rsid w:val="006A3D53"/>
    <w:rsid w:val="006A3F18"/>
    <w:rsid w:val="006B01F1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F0702"/>
    <w:rsid w:val="006F198A"/>
    <w:rsid w:val="007029AB"/>
    <w:rsid w:val="0070331B"/>
    <w:rsid w:val="00705AB9"/>
    <w:rsid w:val="00707583"/>
    <w:rsid w:val="007075F2"/>
    <w:rsid w:val="00707DED"/>
    <w:rsid w:val="007136DF"/>
    <w:rsid w:val="0071625C"/>
    <w:rsid w:val="00723695"/>
    <w:rsid w:val="0072443A"/>
    <w:rsid w:val="00726D98"/>
    <w:rsid w:val="00731B84"/>
    <w:rsid w:val="00731E35"/>
    <w:rsid w:val="007323FC"/>
    <w:rsid w:val="00753FEB"/>
    <w:rsid w:val="00763DFF"/>
    <w:rsid w:val="00763E04"/>
    <w:rsid w:val="007709A9"/>
    <w:rsid w:val="007715FA"/>
    <w:rsid w:val="007730E2"/>
    <w:rsid w:val="00777EA9"/>
    <w:rsid w:val="00780B1C"/>
    <w:rsid w:val="0078343C"/>
    <w:rsid w:val="00784731"/>
    <w:rsid w:val="00790C07"/>
    <w:rsid w:val="007A30E4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4369"/>
    <w:rsid w:val="007D55DC"/>
    <w:rsid w:val="007E1E6E"/>
    <w:rsid w:val="007E42A9"/>
    <w:rsid w:val="007E7652"/>
    <w:rsid w:val="007E7A41"/>
    <w:rsid w:val="008014FA"/>
    <w:rsid w:val="00801570"/>
    <w:rsid w:val="00805516"/>
    <w:rsid w:val="00811B3E"/>
    <w:rsid w:val="0081580A"/>
    <w:rsid w:val="00815DF2"/>
    <w:rsid w:val="00815E0F"/>
    <w:rsid w:val="00821839"/>
    <w:rsid w:val="0082322E"/>
    <w:rsid w:val="008234FC"/>
    <w:rsid w:val="00823E5D"/>
    <w:rsid w:val="00825BC4"/>
    <w:rsid w:val="00827712"/>
    <w:rsid w:val="008322A7"/>
    <w:rsid w:val="00832DAA"/>
    <w:rsid w:val="008378B2"/>
    <w:rsid w:val="0084034A"/>
    <w:rsid w:val="008411E4"/>
    <w:rsid w:val="008428F4"/>
    <w:rsid w:val="0084475A"/>
    <w:rsid w:val="00845CED"/>
    <w:rsid w:val="00856D0B"/>
    <w:rsid w:val="008579A4"/>
    <w:rsid w:val="00861C2A"/>
    <w:rsid w:val="0086689E"/>
    <w:rsid w:val="008737AA"/>
    <w:rsid w:val="00882FA6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F2602"/>
    <w:rsid w:val="00903296"/>
    <w:rsid w:val="00903A0A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41328"/>
    <w:rsid w:val="0094492B"/>
    <w:rsid w:val="0094594D"/>
    <w:rsid w:val="00952522"/>
    <w:rsid w:val="009611BA"/>
    <w:rsid w:val="009622F4"/>
    <w:rsid w:val="00964473"/>
    <w:rsid w:val="0096518A"/>
    <w:rsid w:val="00974899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266"/>
    <w:rsid w:val="009A67A4"/>
    <w:rsid w:val="009A715D"/>
    <w:rsid w:val="009A755B"/>
    <w:rsid w:val="009B48D3"/>
    <w:rsid w:val="009B4A94"/>
    <w:rsid w:val="009D342F"/>
    <w:rsid w:val="009E0391"/>
    <w:rsid w:val="009E4526"/>
    <w:rsid w:val="009E4742"/>
    <w:rsid w:val="009E573D"/>
    <w:rsid w:val="009E5CEF"/>
    <w:rsid w:val="009E79F8"/>
    <w:rsid w:val="009F62C5"/>
    <w:rsid w:val="00A01995"/>
    <w:rsid w:val="00A15F1B"/>
    <w:rsid w:val="00A221A0"/>
    <w:rsid w:val="00A23C83"/>
    <w:rsid w:val="00A260C7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2620"/>
    <w:rsid w:val="00AA5F09"/>
    <w:rsid w:val="00AB0F9C"/>
    <w:rsid w:val="00AB1346"/>
    <w:rsid w:val="00AB1F80"/>
    <w:rsid w:val="00AC0B2B"/>
    <w:rsid w:val="00AC575D"/>
    <w:rsid w:val="00AC68D9"/>
    <w:rsid w:val="00AD0739"/>
    <w:rsid w:val="00AD4BDF"/>
    <w:rsid w:val="00AD67FE"/>
    <w:rsid w:val="00AE0A88"/>
    <w:rsid w:val="00AE0CFF"/>
    <w:rsid w:val="00AE182E"/>
    <w:rsid w:val="00AE2E3C"/>
    <w:rsid w:val="00AE3591"/>
    <w:rsid w:val="00AE7407"/>
    <w:rsid w:val="00AE7581"/>
    <w:rsid w:val="00AF0BDC"/>
    <w:rsid w:val="00AF29E3"/>
    <w:rsid w:val="00AF3A35"/>
    <w:rsid w:val="00AF514B"/>
    <w:rsid w:val="00AF67CA"/>
    <w:rsid w:val="00AF6EC4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32D85"/>
    <w:rsid w:val="00B42A7C"/>
    <w:rsid w:val="00B459F1"/>
    <w:rsid w:val="00B558AF"/>
    <w:rsid w:val="00B60F28"/>
    <w:rsid w:val="00B61914"/>
    <w:rsid w:val="00B63487"/>
    <w:rsid w:val="00B663D9"/>
    <w:rsid w:val="00B726B3"/>
    <w:rsid w:val="00B75218"/>
    <w:rsid w:val="00B80C91"/>
    <w:rsid w:val="00B821E6"/>
    <w:rsid w:val="00B862E9"/>
    <w:rsid w:val="00BA299D"/>
    <w:rsid w:val="00BA5C38"/>
    <w:rsid w:val="00BA6BDE"/>
    <w:rsid w:val="00BB4EC5"/>
    <w:rsid w:val="00BB5F49"/>
    <w:rsid w:val="00BC1995"/>
    <w:rsid w:val="00BC6C64"/>
    <w:rsid w:val="00BD20E3"/>
    <w:rsid w:val="00BD26AD"/>
    <w:rsid w:val="00BD3487"/>
    <w:rsid w:val="00BD4A7A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29EB"/>
    <w:rsid w:val="00C241A5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5AFA"/>
    <w:rsid w:val="00C5681A"/>
    <w:rsid w:val="00C62557"/>
    <w:rsid w:val="00C6277B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12F8"/>
    <w:rsid w:val="00CC7B6C"/>
    <w:rsid w:val="00CD6408"/>
    <w:rsid w:val="00CD7D21"/>
    <w:rsid w:val="00CE057D"/>
    <w:rsid w:val="00CE30F4"/>
    <w:rsid w:val="00CE5EB3"/>
    <w:rsid w:val="00CE7C1C"/>
    <w:rsid w:val="00CF6E02"/>
    <w:rsid w:val="00D0056D"/>
    <w:rsid w:val="00D148DE"/>
    <w:rsid w:val="00D14A47"/>
    <w:rsid w:val="00D4042F"/>
    <w:rsid w:val="00D44524"/>
    <w:rsid w:val="00D51960"/>
    <w:rsid w:val="00D52EB3"/>
    <w:rsid w:val="00D5324E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9CB"/>
    <w:rsid w:val="00D83477"/>
    <w:rsid w:val="00D85E4B"/>
    <w:rsid w:val="00D9096A"/>
    <w:rsid w:val="00DA05CB"/>
    <w:rsid w:val="00DA0BD3"/>
    <w:rsid w:val="00DA2351"/>
    <w:rsid w:val="00DA33DA"/>
    <w:rsid w:val="00DB090D"/>
    <w:rsid w:val="00DB49B5"/>
    <w:rsid w:val="00DB55BD"/>
    <w:rsid w:val="00DB56FA"/>
    <w:rsid w:val="00DB5F57"/>
    <w:rsid w:val="00DB7C7A"/>
    <w:rsid w:val="00DC01DA"/>
    <w:rsid w:val="00DC6B2A"/>
    <w:rsid w:val="00DC7B3A"/>
    <w:rsid w:val="00DC7E98"/>
    <w:rsid w:val="00DD3F5F"/>
    <w:rsid w:val="00DD475D"/>
    <w:rsid w:val="00DD710B"/>
    <w:rsid w:val="00DD7A69"/>
    <w:rsid w:val="00DE0489"/>
    <w:rsid w:val="00DE0671"/>
    <w:rsid w:val="00DF5B7B"/>
    <w:rsid w:val="00DF794A"/>
    <w:rsid w:val="00E0139B"/>
    <w:rsid w:val="00E0148E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54F84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0D88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4DCA"/>
    <w:rsid w:val="00F060A4"/>
    <w:rsid w:val="00F074AB"/>
    <w:rsid w:val="00F1089A"/>
    <w:rsid w:val="00F10BA7"/>
    <w:rsid w:val="00F1181C"/>
    <w:rsid w:val="00F1270E"/>
    <w:rsid w:val="00F146E1"/>
    <w:rsid w:val="00F249DB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6688"/>
    <w:rsid w:val="00F71B4A"/>
    <w:rsid w:val="00F730D4"/>
    <w:rsid w:val="00F7391C"/>
    <w:rsid w:val="00F749A5"/>
    <w:rsid w:val="00F7525D"/>
    <w:rsid w:val="00F76304"/>
    <w:rsid w:val="00F833E3"/>
    <w:rsid w:val="00F84097"/>
    <w:rsid w:val="00F8511A"/>
    <w:rsid w:val="00F8697D"/>
    <w:rsid w:val="00F90559"/>
    <w:rsid w:val="00F9452D"/>
    <w:rsid w:val="00FA2B81"/>
    <w:rsid w:val="00FA4D9A"/>
    <w:rsid w:val="00FA7748"/>
    <w:rsid w:val="00FB13DA"/>
    <w:rsid w:val="00FB355B"/>
    <w:rsid w:val="00FB494F"/>
    <w:rsid w:val="00FC081C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8F0C-CA5D-4683-8BED-A4F552CC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2017-11-23T09:49:00Z</cp:lastPrinted>
  <dcterms:created xsi:type="dcterms:W3CDTF">2017-11-28T11:29:00Z</dcterms:created>
  <dcterms:modified xsi:type="dcterms:W3CDTF">2017-11-28T11:29:00Z</dcterms:modified>
</cp:coreProperties>
</file>