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36525" w:rsidRDefault="00C36525" w:rsidP="00527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87D" w:rsidRDefault="000A34E2" w:rsidP="00585E85">
            <w:pPr>
              <w:pStyle w:val="ConsPlusTitle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2753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301-п</w:t>
            </w:r>
          </w:p>
          <w:p w:rsidR="00A5352D" w:rsidRDefault="00A5352D" w:rsidP="0052753A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DF36BD" w:rsidRDefault="003646E8" w:rsidP="003646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6E8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</w:t>
      </w:r>
    </w:p>
    <w:p w:rsidR="00DF36BD" w:rsidRDefault="003646E8" w:rsidP="003646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6E8">
        <w:rPr>
          <w:rFonts w:ascii="Times New Roman" w:hAnsi="Times New Roman" w:cs="Times New Roman"/>
          <w:sz w:val="28"/>
          <w:szCs w:val="28"/>
        </w:rPr>
        <w:t>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6E8">
        <w:rPr>
          <w:rFonts w:ascii="Times New Roman" w:hAnsi="Times New Roman" w:cs="Times New Roman"/>
          <w:sz w:val="28"/>
          <w:szCs w:val="28"/>
        </w:rPr>
        <w:t>заработной</w:t>
      </w:r>
      <w:r w:rsidR="00DF36BD">
        <w:rPr>
          <w:rFonts w:ascii="Times New Roman" w:hAnsi="Times New Roman" w:cs="Times New Roman"/>
          <w:sz w:val="28"/>
          <w:szCs w:val="28"/>
        </w:rPr>
        <w:t xml:space="preserve"> </w:t>
      </w:r>
      <w:r w:rsidRPr="003646E8">
        <w:rPr>
          <w:rFonts w:ascii="Times New Roman" w:hAnsi="Times New Roman" w:cs="Times New Roman"/>
          <w:sz w:val="28"/>
          <w:szCs w:val="28"/>
        </w:rPr>
        <w:t>плат</w:t>
      </w:r>
      <w:r w:rsidR="009E4596">
        <w:rPr>
          <w:rFonts w:ascii="Times New Roman" w:hAnsi="Times New Roman" w:cs="Times New Roman"/>
          <w:sz w:val="28"/>
          <w:szCs w:val="28"/>
        </w:rPr>
        <w:t>ы</w:t>
      </w:r>
      <w:r w:rsidR="007469E5">
        <w:rPr>
          <w:rFonts w:ascii="Times New Roman" w:hAnsi="Times New Roman" w:cs="Times New Roman"/>
          <w:sz w:val="28"/>
          <w:szCs w:val="28"/>
        </w:rPr>
        <w:t xml:space="preserve"> </w:t>
      </w:r>
      <w:r w:rsidRPr="003646E8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BD" w:rsidRDefault="003646E8" w:rsidP="003646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6E8">
        <w:rPr>
          <w:rFonts w:ascii="Times New Roman" w:hAnsi="Times New Roman" w:cs="Times New Roman"/>
          <w:sz w:val="28"/>
          <w:szCs w:val="28"/>
        </w:rPr>
        <w:t>их заместителей и главных</w:t>
      </w:r>
      <w:r w:rsidR="00DF36BD">
        <w:rPr>
          <w:rFonts w:ascii="Times New Roman" w:hAnsi="Times New Roman" w:cs="Times New Roman"/>
          <w:sz w:val="28"/>
          <w:szCs w:val="28"/>
        </w:rPr>
        <w:t xml:space="preserve"> </w:t>
      </w:r>
      <w:r w:rsidRPr="003646E8">
        <w:rPr>
          <w:rFonts w:ascii="Times New Roman" w:hAnsi="Times New Roman" w:cs="Times New Roman"/>
          <w:sz w:val="28"/>
          <w:szCs w:val="28"/>
        </w:rPr>
        <w:t>бухгалтеров</w:t>
      </w:r>
      <w:r w:rsidR="007469E5">
        <w:rPr>
          <w:rFonts w:ascii="Times New Roman" w:hAnsi="Times New Roman" w:cs="Times New Roman"/>
          <w:sz w:val="28"/>
          <w:szCs w:val="28"/>
        </w:rPr>
        <w:t xml:space="preserve"> </w:t>
      </w:r>
      <w:r w:rsidRPr="003646E8">
        <w:rPr>
          <w:rFonts w:ascii="Times New Roman" w:hAnsi="Times New Roman" w:cs="Times New Roman"/>
          <w:sz w:val="28"/>
          <w:szCs w:val="28"/>
        </w:rPr>
        <w:t>и среднемесячной</w:t>
      </w:r>
    </w:p>
    <w:p w:rsidR="007469E5" w:rsidRDefault="003646E8" w:rsidP="003646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6E8">
        <w:rPr>
          <w:rFonts w:ascii="Times New Roman" w:hAnsi="Times New Roman" w:cs="Times New Roman"/>
          <w:sz w:val="28"/>
          <w:szCs w:val="28"/>
        </w:rPr>
        <w:t>заработной плат</w:t>
      </w:r>
      <w:r w:rsidR="009E4596">
        <w:rPr>
          <w:rFonts w:ascii="Times New Roman" w:hAnsi="Times New Roman" w:cs="Times New Roman"/>
          <w:sz w:val="28"/>
          <w:szCs w:val="28"/>
        </w:rPr>
        <w:t>ы</w:t>
      </w:r>
      <w:r w:rsidRPr="003646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74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7469E5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C36525" w:rsidRDefault="00C36525" w:rsidP="00D932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32A4" w:rsidRPr="0098544F" w:rsidRDefault="003A635E" w:rsidP="00585E85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A65D98">
        <w:rPr>
          <w:rFonts w:ascii="Times New Roman" w:hAnsi="Times New Roman" w:cs="Times New Roman"/>
          <w:sz w:val="28"/>
          <w:szCs w:val="28"/>
        </w:rPr>
        <w:t>В соответствии со статьями 144, 145, 349.5 Трудово</w:t>
      </w:r>
      <w:r w:rsidR="00F545E2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A65D98">
        <w:rPr>
          <w:rFonts w:ascii="Times New Roman" w:hAnsi="Times New Roman" w:cs="Times New Roman"/>
          <w:sz w:val="28"/>
          <w:szCs w:val="28"/>
        </w:rPr>
        <w:t xml:space="preserve"> в целях упорядочения условий оплаты труда руководителей, их заместителей и главных бухгалтеров муниципальных учреждений</w:t>
      </w:r>
      <w:r w:rsidR="00A65D98">
        <w:rPr>
          <w:rFonts w:ascii="Times New Roman" w:hAnsi="Times New Roman" w:cs="Times New Roman"/>
          <w:sz w:val="28"/>
          <w:szCs w:val="28"/>
        </w:rPr>
        <w:t>,</w:t>
      </w:r>
      <w:r w:rsidR="00A65D98">
        <w:rPr>
          <w:rFonts w:ascii="Times New Roman" w:hAnsi="Times New Roman"/>
          <w:sz w:val="28"/>
          <w:szCs w:val="28"/>
        </w:rPr>
        <w:t xml:space="preserve"> </w:t>
      </w:r>
      <w:r w:rsidR="000D4DE7">
        <w:rPr>
          <w:rFonts w:ascii="Times New Roman" w:hAnsi="Times New Roman"/>
          <w:sz w:val="28"/>
          <w:szCs w:val="28"/>
        </w:rPr>
        <w:t>постановляю</w:t>
      </w:r>
      <w:r w:rsidR="00D932A4" w:rsidRPr="00A151B6">
        <w:rPr>
          <w:rFonts w:ascii="Times New Roman" w:hAnsi="Times New Roman"/>
          <w:sz w:val="28"/>
          <w:szCs w:val="28"/>
        </w:rPr>
        <w:t>:</w:t>
      </w:r>
    </w:p>
    <w:p w:rsidR="008A38AE" w:rsidRDefault="00FF413A" w:rsidP="00585E85">
      <w:pPr>
        <w:tabs>
          <w:tab w:val="left" w:pos="142"/>
          <w:tab w:val="left" w:pos="709"/>
          <w:tab w:val="left" w:pos="1134"/>
          <w:tab w:val="left" w:pos="1276"/>
        </w:tabs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657EE">
        <w:rPr>
          <w:rFonts w:ascii="Times New Roman" w:hAnsi="Times New Roman"/>
          <w:sz w:val="28"/>
          <w:szCs w:val="28"/>
        </w:rPr>
        <w:t xml:space="preserve"> </w:t>
      </w:r>
      <w:r w:rsidR="00D932A4">
        <w:rPr>
          <w:rFonts w:ascii="Times New Roman" w:hAnsi="Times New Roman"/>
          <w:sz w:val="28"/>
          <w:szCs w:val="28"/>
        </w:rPr>
        <w:t>1.</w:t>
      </w:r>
      <w:r w:rsidR="008A3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8AE" w:rsidRPr="008A38AE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</w:t>
      </w:r>
      <w:r w:rsidR="008A38AE" w:rsidRPr="008A38AE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муниципальных учреждений</w:t>
      </w:r>
      <w:r w:rsidR="003C0C58">
        <w:rPr>
          <w:rFonts w:ascii="Times New Roman" w:hAnsi="Times New Roman" w:cs="Times New Roman"/>
          <w:sz w:val="28"/>
          <w:szCs w:val="28"/>
        </w:rPr>
        <w:t xml:space="preserve"> </w:t>
      </w:r>
      <w:r w:rsidR="008A38AE" w:rsidRPr="008A38AE">
        <w:rPr>
          <w:rFonts w:ascii="Times New Roman" w:hAnsi="Times New Roman" w:cs="Times New Roman"/>
          <w:sz w:val="28"/>
          <w:szCs w:val="28"/>
        </w:rPr>
        <w:t xml:space="preserve"> </w:t>
      </w:r>
      <w:r w:rsidR="008A38AE">
        <w:rPr>
          <w:rFonts w:ascii="Times New Roman" w:hAnsi="Times New Roman" w:cs="Times New Roman"/>
          <w:sz w:val="28"/>
          <w:szCs w:val="28"/>
        </w:rPr>
        <w:t>Соль</w:t>
      </w:r>
      <w:r w:rsidR="003C0C58">
        <w:rPr>
          <w:rFonts w:ascii="Times New Roman" w:hAnsi="Times New Roman" w:cs="Times New Roman"/>
          <w:sz w:val="28"/>
          <w:szCs w:val="28"/>
        </w:rPr>
        <w:t xml:space="preserve"> </w:t>
      </w:r>
      <w:r w:rsidR="008A38AE">
        <w:rPr>
          <w:rFonts w:ascii="Times New Roman" w:hAnsi="Times New Roman" w:cs="Times New Roman"/>
          <w:sz w:val="28"/>
          <w:szCs w:val="28"/>
        </w:rPr>
        <w:t>-</w:t>
      </w:r>
      <w:r w:rsidR="003C0C58">
        <w:rPr>
          <w:rFonts w:ascii="Times New Roman" w:hAnsi="Times New Roman" w:cs="Times New Roman"/>
          <w:sz w:val="28"/>
          <w:szCs w:val="28"/>
        </w:rPr>
        <w:t xml:space="preserve"> </w:t>
      </w:r>
      <w:r w:rsidR="008A38AE">
        <w:rPr>
          <w:rFonts w:ascii="Times New Roman" w:hAnsi="Times New Roman" w:cs="Times New Roman"/>
          <w:sz w:val="28"/>
          <w:szCs w:val="28"/>
        </w:rPr>
        <w:t>Илецкого городского округа</w:t>
      </w:r>
      <w:r w:rsidR="008A38AE" w:rsidRPr="008A38AE">
        <w:rPr>
          <w:rFonts w:ascii="Times New Roman" w:hAnsi="Times New Roman" w:cs="Times New Roman"/>
          <w:sz w:val="28"/>
          <w:szCs w:val="28"/>
        </w:rPr>
        <w:t xml:space="preserve">, </w:t>
      </w:r>
      <w:r w:rsidR="0026745F" w:rsidRPr="0026745F">
        <w:rPr>
          <w:rFonts w:ascii="Times New Roman" w:hAnsi="Times New Roman" w:cs="Times New Roman"/>
          <w:sz w:val="28"/>
          <w:szCs w:val="28"/>
        </w:rPr>
        <w:t xml:space="preserve">в кратности от 1 до </w:t>
      </w:r>
      <w:r w:rsidR="00FA00F8" w:rsidRPr="00FA00F8">
        <w:rPr>
          <w:rFonts w:ascii="Times New Roman" w:hAnsi="Times New Roman" w:cs="Times New Roman"/>
          <w:sz w:val="28"/>
          <w:szCs w:val="28"/>
        </w:rPr>
        <w:t>4</w:t>
      </w:r>
      <w:r w:rsidR="008A38AE" w:rsidRPr="0026745F">
        <w:rPr>
          <w:rFonts w:ascii="Times New Roman" w:hAnsi="Times New Roman" w:cs="Times New Roman"/>
          <w:sz w:val="28"/>
          <w:szCs w:val="28"/>
        </w:rPr>
        <w:t>.</w:t>
      </w:r>
    </w:p>
    <w:p w:rsidR="00FF413A" w:rsidRPr="00FF413A" w:rsidRDefault="00FF413A" w:rsidP="00585E85">
      <w:pPr>
        <w:tabs>
          <w:tab w:val="left" w:pos="567"/>
          <w:tab w:val="left" w:pos="709"/>
          <w:tab w:val="left" w:pos="1276"/>
        </w:tabs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Должностные оклады заместителей руководителей и главных бухгалтеров учреждений устанавливаются на 10-40 процентов ниже должностных окладов руководителей этих учреждений.</w:t>
      </w:r>
    </w:p>
    <w:p w:rsidR="00E774B4" w:rsidRPr="00E774B4" w:rsidRDefault="00C657EE" w:rsidP="00585E85">
      <w:pPr>
        <w:tabs>
          <w:tab w:val="left" w:pos="1418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4B4" w:rsidRPr="00E774B4">
        <w:rPr>
          <w:rFonts w:ascii="Times New Roman" w:hAnsi="Times New Roman" w:cs="Times New Roman"/>
          <w:sz w:val="28"/>
          <w:szCs w:val="28"/>
        </w:rPr>
        <w:t>.</w:t>
      </w:r>
      <w:r w:rsidR="003C0C58">
        <w:rPr>
          <w:rFonts w:ascii="Times New Roman" w:hAnsi="Times New Roman" w:cs="Times New Roman"/>
          <w:sz w:val="28"/>
          <w:szCs w:val="28"/>
        </w:rPr>
        <w:t xml:space="preserve">  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E732C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A5352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D57A9">
        <w:rPr>
          <w:rFonts w:ascii="Times New Roman" w:hAnsi="Times New Roman" w:cs="Times New Roman"/>
          <w:sz w:val="28"/>
          <w:szCs w:val="28"/>
        </w:rPr>
        <w:t>.</w:t>
      </w:r>
    </w:p>
    <w:p w:rsidR="00E774B4" w:rsidRPr="00E774B4" w:rsidRDefault="00C657EE" w:rsidP="00585E85">
      <w:pPr>
        <w:tabs>
          <w:tab w:val="left" w:pos="709"/>
          <w:tab w:val="left" w:pos="1418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4B4" w:rsidRPr="00E774B4">
        <w:rPr>
          <w:rFonts w:ascii="Times New Roman" w:hAnsi="Times New Roman" w:cs="Times New Roman"/>
          <w:sz w:val="28"/>
          <w:szCs w:val="28"/>
        </w:rPr>
        <w:t>.</w:t>
      </w:r>
      <w:r w:rsidR="00C36525">
        <w:rPr>
          <w:rFonts w:ascii="Times New Roman" w:hAnsi="Times New Roman" w:cs="Times New Roman"/>
          <w:sz w:val="28"/>
          <w:szCs w:val="28"/>
        </w:rPr>
        <w:t xml:space="preserve"> 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C36525">
        <w:rPr>
          <w:rFonts w:ascii="Times New Roman" w:hAnsi="Times New Roman" w:cs="Times New Roman"/>
          <w:sz w:val="28"/>
          <w:szCs w:val="28"/>
        </w:rPr>
        <w:t>самостоятельных структурных подразделений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 </w:t>
      </w:r>
      <w:r w:rsidR="00233F44">
        <w:rPr>
          <w:rFonts w:ascii="Times New Roman" w:hAnsi="Times New Roman" w:cs="Times New Roman"/>
          <w:sz w:val="28"/>
          <w:szCs w:val="28"/>
        </w:rPr>
        <w:t xml:space="preserve">и 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68F3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233F44" w:rsidRPr="00E774B4">
        <w:rPr>
          <w:rFonts w:ascii="Times New Roman" w:hAnsi="Times New Roman" w:cs="Times New Roman"/>
          <w:sz w:val="28"/>
          <w:szCs w:val="28"/>
        </w:rPr>
        <w:t>, осуществляющи</w:t>
      </w:r>
      <w:r w:rsidR="00486E86">
        <w:rPr>
          <w:rFonts w:ascii="Times New Roman" w:hAnsi="Times New Roman" w:cs="Times New Roman"/>
          <w:sz w:val="28"/>
          <w:szCs w:val="28"/>
        </w:rPr>
        <w:t>м</w:t>
      </w:r>
      <w:r w:rsidR="00233F44" w:rsidRPr="00E774B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учреждений</w:t>
      </w:r>
      <w:r w:rsidR="00E774B4" w:rsidRPr="00E774B4">
        <w:rPr>
          <w:rFonts w:ascii="Times New Roman" w:hAnsi="Times New Roman" w:cs="Times New Roman"/>
          <w:sz w:val="28"/>
          <w:szCs w:val="28"/>
        </w:rPr>
        <w:t xml:space="preserve">, обеспечить приведение правовых актов </w:t>
      </w:r>
      <w:r w:rsidR="00233F4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233F44" w:rsidRPr="00E774B4">
        <w:rPr>
          <w:rFonts w:ascii="Times New Roman" w:hAnsi="Times New Roman" w:cs="Times New Roman"/>
          <w:sz w:val="28"/>
          <w:szCs w:val="28"/>
        </w:rPr>
        <w:t xml:space="preserve"> </w:t>
      </w:r>
      <w:r w:rsidR="00E774B4" w:rsidRPr="00E774B4">
        <w:rPr>
          <w:rFonts w:ascii="Times New Roman" w:hAnsi="Times New Roman" w:cs="Times New Roman"/>
          <w:sz w:val="28"/>
          <w:szCs w:val="28"/>
        </w:rPr>
        <w:t>об утверждении Положений о системах оплаты труда работников муниципальных учреждений в соответствие с настоящим постановлением.</w:t>
      </w:r>
    </w:p>
    <w:p w:rsidR="00E774B4" w:rsidRDefault="00C657EE" w:rsidP="00585E85">
      <w:pPr>
        <w:tabs>
          <w:tab w:val="left" w:pos="1418"/>
          <w:tab w:val="left" w:pos="1701"/>
        </w:tabs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3F44">
        <w:rPr>
          <w:rFonts w:ascii="Times New Roman" w:hAnsi="Times New Roman" w:cs="Times New Roman"/>
          <w:sz w:val="28"/>
          <w:szCs w:val="28"/>
        </w:rPr>
        <w:t xml:space="preserve">. </w:t>
      </w:r>
      <w:r w:rsidR="003C0C58">
        <w:rPr>
          <w:rFonts w:ascii="Times New Roman" w:hAnsi="Times New Roman" w:cs="Times New Roman"/>
          <w:sz w:val="28"/>
          <w:szCs w:val="28"/>
        </w:rPr>
        <w:t xml:space="preserve">     </w:t>
      </w:r>
      <w:r w:rsidR="00233F4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муниципального образования Соль-Илецкий городской округ </w:t>
      </w:r>
      <w:r w:rsidR="00D74653">
        <w:rPr>
          <w:rFonts w:ascii="Times New Roman" w:hAnsi="Times New Roman" w:cs="Times New Roman"/>
          <w:sz w:val="28"/>
          <w:szCs w:val="28"/>
        </w:rPr>
        <w:t xml:space="preserve">по экономике, бюджетным отношениям и инвестиционной политике </w:t>
      </w:r>
      <w:r w:rsidR="00233F44">
        <w:rPr>
          <w:rFonts w:ascii="Times New Roman" w:hAnsi="Times New Roman" w:cs="Times New Roman"/>
          <w:sz w:val="28"/>
          <w:szCs w:val="28"/>
        </w:rPr>
        <w:t>Сахацкого Н.Н.</w:t>
      </w:r>
    </w:p>
    <w:p w:rsidR="009B387D" w:rsidRPr="00382098" w:rsidRDefault="00C657EE" w:rsidP="00585E85">
      <w:pPr>
        <w:tabs>
          <w:tab w:val="left" w:pos="1134"/>
          <w:tab w:val="left" w:pos="1276"/>
          <w:tab w:val="left" w:pos="1418"/>
          <w:tab w:val="left" w:pos="1560"/>
        </w:tabs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32A4" w:rsidRPr="008A38AE">
        <w:rPr>
          <w:rFonts w:ascii="Times New Roman" w:hAnsi="Times New Roman"/>
          <w:sz w:val="28"/>
          <w:szCs w:val="28"/>
        </w:rPr>
        <w:t xml:space="preserve">. </w:t>
      </w:r>
      <w:r w:rsidR="003C0C58">
        <w:rPr>
          <w:rFonts w:ascii="Times New Roman" w:hAnsi="Times New Roman"/>
          <w:sz w:val="28"/>
          <w:szCs w:val="28"/>
        </w:rPr>
        <w:t xml:space="preserve">   </w:t>
      </w:r>
      <w:r w:rsidR="00D932A4" w:rsidRPr="008A38A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D6C31" w:rsidRPr="008A38A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</w:t>
      </w:r>
      <w:r w:rsidR="00A5352D" w:rsidRPr="00A5352D">
        <w:rPr>
          <w:rFonts w:ascii="Times New Roman" w:hAnsi="Times New Roman"/>
          <w:sz w:val="28"/>
          <w:szCs w:val="28"/>
        </w:rPr>
        <w:t xml:space="preserve"> </w:t>
      </w:r>
      <w:r w:rsidR="00A5352D">
        <w:rPr>
          <w:rFonts w:ascii="Times New Roman" w:hAnsi="Times New Roman"/>
          <w:sz w:val="28"/>
          <w:szCs w:val="28"/>
        </w:rPr>
        <w:t>и распространяется на правоотношения возникшие с 01.01</w:t>
      </w:r>
      <w:r w:rsidR="00D932A4" w:rsidRPr="008A38AE">
        <w:rPr>
          <w:rFonts w:ascii="Times New Roman" w:hAnsi="Times New Roman"/>
          <w:sz w:val="28"/>
          <w:szCs w:val="28"/>
        </w:rPr>
        <w:t>.</w:t>
      </w:r>
      <w:r w:rsidR="00A5352D">
        <w:rPr>
          <w:rFonts w:ascii="Times New Roman" w:hAnsi="Times New Roman"/>
          <w:sz w:val="28"/>
          <w:szCs w:val="28"/>
        </w:rPr>
        <w:t>2017 года.</w:t>
      </w:r>
    </w:p>
    <w:p w:rsidR="00585E85" w:rsidRDefault="00585E85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3767D2" w:rsidRPr="00EB2E0D" w:rsidRDefault="00627B60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767D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767D2"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3767D2" w:rsidRPr="00EB2E0D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5AE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90CE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25AE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B60">
        <w:rPr>
          <w:rFonts w:ascii="Times New Roman" w:hAnsi="Times New Roman"/>
          <w:color w:val="000000"/>
          <w:sz w:val="28"/>
          <w:szCs w:val="28"/>
        </w:rPr>
        <w:t xml:space="preserve">             А.А. Кузьмин</w:t>
      </w:r>
    </w:p>
    <w:p w:rsidR="00585E85" w:rsidRDefault="005350D0" w:rsidP="00585E85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85" w:rsidRDefault="00585E85" w:rsidP="00585E85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85E85" w:rsidRDefault="00585E85" w:rsidP="00585E85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</w:t>
      </w:r>
      <w:r w:rsidR="00890CEB">
        <w:rPr>
          <w:rFonts w:ascii="Times New Roman" w:hAnsi="Times New Roman" w:cs="Times New Roman"/>
          <w:sz w:val="28"/>
          <w:szCs w:val="28"/>
        </w:rPr>
        <w:t xml:space="preserve">                                            Е.В. Телушкина</w:t>
      </w:r>
    </w:p>
    <w:p w:rsidR="00890CEB" w:rsidRDefault="00890CEB" w:rsidP="00585E85">
      <w:pPr>
        <w:pStyle w:val="2"/>
        <w:spacing w:after="0" w:line="240" w:lineRule="auto"/>
        <w:ind w:right="-33" w:firstLine="0"/>
        <w:rPr>
          <w:rFonts w:ascii="Times New Roman" w:hAnsi="Times New Roman"/>
        </w:rPr>
      </w:pPr>
    </w:p>
    <w:p w:rsidR="00DF36BD" w:rsidRPr="00585E85" w:rsidRDefault="00D932A4" w:rsidP="00B4081A">
      <w:pPr>
        <w:tabs>
          <w:tab w:val="left" w:pos="709"/>
          <w:tab w:val="left" w:pos="1276"/>
        </w:tabs>
        <w:ind w:right="-3" w:firstLine="0"/>
        <w:rPr>
          <w:rFonts w:ascii="Times New Roman" w:hAnsi="Times New Roman"/>
        </w:rPr>
      </w:pPr>
      <w:r w:rsidRPr="00C36525">
        <w:rPr>
          <w:rFonts w:ascii="Times New Roman" w:hAnsi="Times New Roman"/>
        </w:rPr>
        <w:t>Разослано: в прокуратуру Соль-Илецкого района</w:t>
      </w:r>
      <w:r w:rsidR="00627B60" w:rsidRPr="00C36525">
        <w:rPr>
          <w:rFonts w:ascii="Times New Roman" w:hAnsi="Times New Roman"/>
        </w:rPr>
        <w:t xml:space="preserve">, </w:t>
      </w:r>
      <w:r w:rsidR="00585E85" w:rsidRPr="00585E85">
        <w:rPr>
          <w:rFonts w:ascii="Times New Roman" w:hAnsi="Times New Roman" w:cs="Times New Roman"/>
        </w:rPr>
        <w:t>руководителям самостоятельных структурных подразделений</w:t>
      </w:r>
    </w:p>
    <w:p w:rsidR="00BD77D5" w:rsidRDefault="007D5637" w:rsidP="00DF36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36BD">
        <w:rPr>
          <w:rFonts w:ascii="Times New Roman" w:hAnsi="Times New Roman" w:cs="Times New Roman"/>
          <w:sz w:val="28"/>
          <w:szCs w:val="28"/>
        </w:rPr>
        <w:t xml:space="preserve">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637" w:rsidRPr="007D5637" w:rsidRDefault="00BD77D5" w:rsidP="00DF36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</w:t>
      </w:r>
      <w:r w:rsidR="007D5637" w:rsidRPr="007D56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5637" w:rsidRPr="007D5637" w:rsidRDefault="007D5637" w:rsidP="00DF36BD">
      <w:pPr>
        <w:tabs>
          <w:tab w:val="left" w:pos="80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637" w:rsidRPr="007D5637" w:rsidRDefault="007D5637" w:rsidP="00DF36BD">
      <w:pPr>
        <w:tabs>
          <w:tab w:val="left" w:pos="808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36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5637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563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563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D5637" w:rsidRPr="007D5637" w:rsidRDefault="007D5637" w:rsidP="00DF36BD">
      <w:pPr>
        <w:tabs>
          <w:tab w:val="left" w:pos="8080"/>
        </w:tabs>
        <w:ind w:right="-3"/>
        <w:jc w:val="left"/>
        <w:rPr>
          <w:rFonts w:ascii="Times New Roman" w:hAnsi="Times New Roman" w:cs="Times New Roman"/>
          <w:sz w:val="28"/>
          <w:szCs w:val="28"/>
        </w:rPr>
      </w:pPr>
      <w:r w:rsidRPr="007D5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BD">
        <w:rPr>
          <w:rFonts w:ascii="Times New Roman" w:hAnsi="Times New Roman" w:cs="Times New Roman"/>
          <w:sz w:val="28"/>
          <w:szCs w:val="28"/>
        </w:rPr>
        <w:t xml:space="preserve">  </w:t>
      </w:r>
      <w:r w:rsidRPr="007D5637">
        <w:rPr>
          <w:rFonts w:ascii="Times New Roman" w:hAnsi="Times New Roman" w:cs="Times New Roman"/>
          <w:sz w:val="28"/>
          <w:szCs w:val="28"/>
        </w:rPr>
        <w:t xml:space="preserve"> от  </w:t>
      </w:r>
      <w:r w:rsidR="000A34E2">
        <w:rPr>
          <w:rFonts w:ascii="Times New Roman" w:hAnsi="Times New Roman" w:cs="Times New Roman"/>
          <w:sz w:val="28"/>
          <w:szCs w:val="28"/>
        </w:rPr>
        <w:t>31.01.</w:t>
      </w:r>
      <w:r w:rsidRPr="007D5637">
        <w:rPr>
          <w:rFonts w:ascii="Times New Roman" w:hAnsi="Times New Roman" w:cs="Times New Roman"/>
          <w:sz w:val="28"/>
          <w:szCs w:val="28"/>
        </w:rPr>
        <w:t xml:space="preserve"> 2017 № </w:t>
      </w:r>
      <w:r w:rsidR="000A34E2">
        <w:rPr>
          <w:rFonts w:ascii="Times New Roman" w:hAnsi="Times New Roman" w:cs="Times New Roman"/>
          <w:sz w:val="28"/>
          <w:szCs w:val="28"/>
        </w:rPr>
        <w:t>301-п</w:t>
      </w:r>
      <w:r w:rsidRPr="007D563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D5637" w:rsidRDefault="007D5637" w:rsidP="00DF36BD">
      <w:pPr>
        <w:tabs>
          <w:tab w:val="left" w:pos="8080"/>
        </w:tabs>
        <w:ind w:right="-171"/>
        <w:jc w:val="left"/>
        <w:rPr>
          <w:rFonts w:ascii="Times New Roman" w:hAnsi="Times New Roman" w:cs="Times New Roman"/>
          <w:sz w:val="28"/>
          <w:szCs w:val="28"/>
        </w:rPr>
      </w:pPr>
      <w:r w:rsidRPr="007D5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D5637" w:rsidRPr="007D5637" w:rsidRDefault="007D5637" w:rsidP="007D5637">
      <w:pPr>
        <w:tabs>
          <w:tab w:val="left" w:pos="8080"/>
        </w:tabs>
        <w:ind w:right="-171"/>
        <w:rPr>
          <w:rFonts w:ascii="Times New Roman" w:hAnsi="Times New Roman" w:cs="Times New Roman"/>
          <w:sz w:val="28"/>
          <w:szCs w:val="28"/>
        </w:rPr>
      </w:pPr>
      <w:r w:rsidRPr="007D56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C077FA" w:rsidRDefault="00C077FA" w:rsidP="00C077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77FA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077F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FA" w:rsidRPr="00C077FA" w:rsidRDefault="00C077FA" w:rsidP="00C077FA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>1.</w:t>
      </w:r>
      <w:r w:rsidR="00585E85">
        <w:rPr>
          <w:rFonts w:ascii="Times New Roman" w:hAnsi="Times New Roman" w:cs="Times New Roman"/>
          <w:sz w:val="28"/>
          <w:szCs w:val="28"/>
        </w:rPr>
        <w:t xml:space="preserve">   </w:t>
      </w:r>
      <w:r w:rsidRPr="00C077FA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7D563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077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</w:t>
      </w:r>
      <w:r w:rsidR="007D563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C077FA">
        <w:rPr>
          <w:rFonts w:ascii="Times New Roman" w:hAnsi="Times New Roman" w:cs="Times New Roman"/>
          <w:sz w:val="28"/>
          <w:szCs w:val="28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C077FA" w:rsidRPr="00EE08D8" w:rsidRDefault="00C077FA" w:rsidP="00C077FA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2. </w:t>
      </w:r>
      <w:r w:rsidR="00585E85">
        <w:rPr>
          <w:rFonts w:ascii="Times New Roman" w:hAnsi="Times New Roman" w:cs="Times New Roman"/>
          <w:sz w:val="28"/>
          <w:szCs w:val="28"/>
        </w:rPr>
        <w:t xml:space="preserve"> </w:t>
      </w:r>
      <w:r w:rsidRPr="00C077FA">
        <w:rPr>
          <w:rFonts w:ascii="Times New Roman" w:hAnsi="Times New Roman" w:cs="Times New Roman"/>
          <w:sz w:val="28"/>
          <w:szCs w:val="28"/>
        </w:rPr>
        <w:t xml:space="preserve">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</w:t>
      </w:r>
      <w:r w:rsidR="00EE08D8">
        <w:rPr>
          <w:rFonts w:ascii="Times New Roman" w:hAnsi="Times New Roman" w:cs="Times New Roman"/>
          <w:sz w:val="28"/>
          <w:szCs w:val="28"/>
        </w:rPr>
        <w:t>1</w:t>
      </w:r>
      <w:r w:rsidRPr="00C077F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FA00F8" w:rsidRPr="00FA00F8" w:rsidRDefault="00FA00F8" w:rsidP="00EE08D8">
      <w:pPr>
        <w:tabs>
          <w:tab w:val="left" w:pos="567"/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FA00F8">
        <w:rPr>
          <w:rFonts w:ascii="Times New Roman" w:hAnsi="Times New Roman" w:cs="Times New Roman"/>
          <w:sz w:val="28"/>
          <w:szCs w:val="28"/>
        </w:rPr>
        <w:t xml:space="preserve">3. Соотношение среднемесячной заработной платы руководителей, заместителей руководителей,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00F8">
        <w:rPr>
          <w:rFonts w:ascii="Times New Roman" w:hAnsi="Times New Roman" w:cs="Times New Roman"/>
          <w:sz w:val="28"/>
          <w:szCs w:val="28"/>
        </w:rPr>
        <w:t xml:space="preserve"> учреждений и среднемесячной заработной платы работников </w:t>
      </w:r>
      <w:r w:rsidR="00FF413A">
        <w:rPr>
          <w:rFonts w:ascii="Times New Roman" w:hAnsi="Times New Roman" w:cs="Times New Roman"/>
          <w:sz w:val="28"/>
          <w:szCs w:val="28"/>
        </w:rPr>
        <w:t xml:space="preserve">(без учета заработной платы соответствующего руководителя, его заместителей, главного бухгалтера) </w:t>
      </w:r>
      <w:r w:rsidRPr="00FA00F8">
        <w:rPr>
          <w:rFonts w:ascii="Times New Roman" w:hAnsi="Times New Roman" w:cs="Times New Roman"/>
          <w:sz w:val="28"/>
          <w:szCs w:val="28"/>
        </w:rPr>
        <w:t xml:space="preserve">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00F8">
        <w:rPr>
          <w:rFonts w:ascii="Times New Roman" w:hAnsi="Times New Roman" w:cs="Times New Roman"/>
          <w:sz w:val="28"/>
          <w:szCs w:val="28"/>
        </w:rPr>
        <w:t xml:space="preserve"> учреждения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00F8">
        <w:rPr>
          <w:rFonts w:ascii="Times New Roman" w:hAnsi="Times New Roman" w:cs="Times New Roman"/>
          <w:sz w:val="28"/>
          <w:szCs w:val="28"/>
        </w:rPr>
        <w:t xml:space="preserve">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</w:t>
      </w:r>
    </w:p>
    <w:p w:rsidR="00C077FA" w:rsidRPr="00C63F52" w:rsidRDefault="00C63F52" w:rsidP="004A1F0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. </w:t>
      </w:r>
      <w:r w:rsidR="00585E85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</w:t>
      </w:r>
      <w:r w:rsidR="00D91E5C">
        <w:rPr>
          <w:rFonts w:ascii="Times New Roman" w:hAnsi="Times New Roman" w:cs="Times New Roman"/>
          <w:sz w:val="28"/>
          <w:szCs w:val="28"/>
        </w:rPr>
        <w:t>,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D91E5C">
        <w:rPr>
          <w:rFonts w:ascii="Times New Roman" w:hAnsi="Times New Roman" w:cs="Times New Roman"/>
          <w:sz w:val="28"/>
          <w:szCs w:val="28"/>
        </w:rPr>
        <w:t xml:space="preserve"> и казенных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1E5C">
        <w:rPr>
          <w:rFonts w:ascii="Times New Roman" w:hAnsi="Times New Roman" w:cs="Times New Roman"/>
          <w:sz w:val="28"/>
          <w:szCs w:val="28"/>
        </w:rPr>
        <w:t>ях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 </w:t>
      </w:r>
      <w:r w:rsidR="007D5637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D91E5C">
        <w:rPr>
          <w:rFonts w:ascii="Times New Roman" w:hAnsi="Times New Roman" w:cs="Times New Roman"/>
          <w:sz w:val="28"/>
          <w:szCs w:val="28"/>
        </w:rPr>
        <w:t>сайт</w:t>
      </w:r>
      <w:r w:rsidR="000C3036">
        <w:rPr>
          <w:rFonts w:ascii="Times New Roman" w:hAnsi="Times New Roman" w:cs="Times New Roman"/>
          <w:sz w:val="28"/>
          <w:szCs w:val="28"/>
        </w:rPr>
        <w:t>ах</w:t>
      </w:r>
      <w:r w:rsidR="00D91E5C">
        <w:rPr>
          <w:rFonts w:ascii="Times New Roman" w:hAnsi="Times New Roman" w:cs="Times New Roman"/>
          <w:sz w:val="28"/>
          <w:szCs w:val="28"/>
        </w:rPr>
        <w:t xml:space="preserve"> </w:t>
      </w:r>
      <w:r w:rsidR="000C303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C3036" w:rsidRPr="00E774B4">
        <w:rPr>
          <w:rFonts w:ascii="Times New Roman" w:hAnsi="Times New Roman" w:cs="Times New Roman"/>
          <w:sz w:val="28"/>
          <w:szCs w:val="28"/>
        </w:rPr>
        <w:t>осуществляющи</w:t>
      </w:r>
      <w:r w:rsidR="000C3036">
        <w:rPr>
          <w:rFonts w:ascii="Times New Roman" w:hAnsi="Times New Roman" w:cs="Times New Roman"/>
          <w:sz w:val="28"/>
          <w:szCs w:val="28"/>
        </w:rPr>
        <w:t>х</w:t>
      </w:r>
      <w:r w:rsidR="000C3036" w:rsidRPr="00E774B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муниципальных учреждений</w:t>
      </w:r>
      <w:r w:rsidR="000C3036" w:rsidRPr="00C077FA">
        <w:rPr>
          <w:rFonts w:ascii="Times New Roman" w:hAnsi="Times New Roman" w:cs="Times New Roman"/>
          <w:sz w:val="28"/>
          <w:szCs w:val="28"/>
        </w:rPr>
        <w:t xml:space="preserve"> </w:t>
      </w:r>
      <w:r w:rsidR="000C3036">
        <w:rPr>
          <w:rFonts w:ascii="Times New Roman" w:hAnsi="Times New Roman" w:cs="Times New Roman"/>
          <w:sz w:val="28"/>
          <w:szCs w:val="28"/>
        </w:rPr>
        <w:t xml:space="preserve">и собственных сайтах учреждений </w:t>
      </w:r>
      <w:r w:rsidR="00D744EC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C077FA" w:rsidRPr="002450DF" w:rsidRDefault="00FA00F8" w:rsidP="00C36525">
      <w:pPr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450DF">
        <w:rPr>
          <w:rFonts w:ascii="Times New Roman" w:hAnsi="Times New Roman" w:cs="Times New Roman"/>
          <w:sz w:val="28"/>
          <w:szCs w:val="28"/>
        </w:rPr>
        <w:t xml:space="preserve">5. </w:t>
      </w:r>
      <w:r w:rsidR="00C63F52" w:rsidRPr="002450DF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2450DF">
        <w:rPr>
          <w:rFonts w:ascii="Times New Roman" w:hAnsi="Times New Roman" w:cs="Times New Roman"/>
          <w:sz w:val="28"/>
          <w:szCs w:val="28"/>
        </w:rPr>
        <w:t xml:space="preserve">Информация размещается до 1 апреля года, следующего за отчетным, по форме согласно приложению к настоящему Порядку. </w:t>
      </w:r>
    </w:p>
    <w:p w:rsidR="00C077FA" w:rsidRPr="00C077FA" w:rsidRDefault="00C077FA" w:rsidP="00C077FA">
      <w:pPr>
        <w:rPr>
          <w:rFonts w:ascii="Times New Roman" w:hAnsi="Times New Roman" w:cs="Times New Roman"/>
          <w:sz w:val="28"/>
          <w:szCs w:val="28"/>
        </w:rPr>
      </w:pPr>
    </w:p>
    <w:p w:rsidR="00665EE4" w:rsidRDefault="00F545E2" w:rsidP="00C077FA">
      <w:pPr>
        <w:ind w:firstLine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D25AE3" w:rsidRDefault="00957FA0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AE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A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 w:rsidR="00D25AE3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="00F5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E3" w:rsidRDefault="00D25AE3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о среднемесячной </w:t>
      </w:r>
    </w:p>
    <w:p w:rsidR="00D25AE3" w:rsidRDefault="00D25AE3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 </w:t>
      </w:r>
      <w:r w:rsidR="00C077FA" w:rsidRPr="00C077FA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FA0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плате руководителей, </w:t>
      </w:r>
    </w:p>
    <w:p w:rsidR="00D25AE3" w:rsidRDefault="00D25AE3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E3" w:rsidRDefault="00D25AE3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 w:rsidR="00C077FA" w:rsidRPr="00C077FA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D25AE3" w:rsidRDefault="00C077FA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 </w:t>
      </w:r>
      <w:r w:rsidR="00D25A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 w:rsidR="00D25AE3">
        <w:rPr>
          <w:rFonts w:ascii="Times New Roman" w:hAnsi="Times New Roman" w:cs="Times New Roman"/>
          <w:sz w:val="28"/>
          <w:szCs w:val="28"/>
        </w:rPr>
        <w:t xml:space="preserve">  </w:t>
      </w:r>
      <w:r w:rsidR="00F545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D25AE3">
        <w:rPr>
          <w:rFonts w:ascii="Times New Roman" w:hAnsi="Times New Roman" w:cs="Times New Roman"/>
          <w:sz w:val="28"/>
          <w:szCs w:val="28"/>
        </w:rPr>
        <w:t xml:space="preserve"> </w:t>
      </w:r>
      <w:r w:rsidRPr="00C07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E2" w:rsidRDefault="00D25AE3" w:rsidP="00D25AE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5E2">
        <w:rPr>
          <w:rFonts w:ascii="Times New Roman" w:hAnsi="Times New Roman" w:cs="Times New Roman"/>
          <w:sz w:val="28"/>
          <w:szCs w:val="28"/>
        </w:rPr>
        <w:t xml:space="preserve">в </w:t>
      </w:r>
      <w:r w:rsidR="00C077FA" w:rsidRPr="00C077FA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>-</w:t>
      </w:r>
      <w:r w:rsidR="00957FA0">
        <w:rPr>
          <w:rFonts w:ascii="Times New Roman" w:hAnsi="Times New Roman" w:cs="Times New Roman"/>
          <w:sz w:val="28"/>
          <w:szCs w:val="28"/>
        </w:rPr>
        <w:t xml:space="preserve"> </w:t>
      </w:r>
      <w:r w:rsidR="00C077FA" w:rsidRPr="00C077FA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</w:p>
    <w:p w:rsidR="00C077FA" w:rsidRDefault="00F545E2" w:rsidP="006269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57FA0">
        <w:rPr>
          <w:rFonts w:ascii="Times New Roman" w:hAnsi="Times New Roman" w:cs="Times New Roman"/>
          <w:sz w:val="28"/>
          <w:szCs w:val="28"/>
        </w:rPr>
        <w:t xml:space="preserve">       </w:t>
      </w:r>
      <w:r w:rsidR="00626988">
        <w:rPr>
          <w:rFonts w:ascii="Times New Roman" w:hAnsi="Times New Roman" w:cs="Times New Roman"/>
          <w:sz w:val="28"/>
          <w:szCs w:val="28"/>
        </w:rPr>
        <w:t xml:space="preserve">  </w:t>
      </w:r>
      <w:r w:rsidR="0095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88">
        <w:rPr>
          <w:rFonts w:ascii="Times New Roman" w:hAnsi="Times New Roman" w:cs="Times New Roman"/>
          <w:sz w:val="28"/>
          <w:szCs w:val="28"/>
        </w:rPr>
        <w:t xml:space="preserve"> </w:t>
      </w:r>
      <w:r w:rsidR="00890CEB">
        <w:rPr>
          <w:rFonts w:ascii="Times New Roman" w:hAnsi="Times New Roman" w:cs="Times New Roman"/>
          <w:sz w:val="28"/>
          <w:szCs w:val="28"/>
        </w:rPr>
        <w:t xml:space="preserve">    </w:t>
      </w:r>
      <w:r w:rsidR="0062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77FA" w:rsidRPr="00C077FA">
        <w:rPr>
          <w:rFonts w:ascii="Times New Roman" w:hAnsi="Times New Roman" w:cs="Times New Roman"/>
          <w:sz w:val="28"/>
          <w:szCs w:val="28"/>
        </w:rPr>
        <w:t>ети Интернет</w:t>
      </w:r>
    </w:p>
    <w:p w:rsidR="00F545E2" w:rsidRDefault="00F545E2" w:rsidP="00C077FA">
      <w:pPr>
        <w:ind w:firstLine="4248"/>
        <w:rPr>
          <w:rFonts w:ascii="Times New Roman" w:hAnsi="Times New Roman" w:cs="Times New Roman"/>
          <w:sz w:val="28"/>
          <w:szCs w:val="28"/>
        </w:rPr>
      </w:pPr>
    </w:p>
    <w:p w:rsidR="00F545E2" w:rsidRPr="00C077FA" w:rsidRDefault="00F545E2" w:rsidP="00C077FA">
      <w:pPr>
        <w:ind w:firstLine="4248"/>
        <w:rPr>
          <w:rFonts w:ascii="Times New Roman" w:hAnsi="Times New Roman" w:cs="Times New Roman"/>
          <w:sz w:val="28"/>
          <w:szCs w:val="28"/>
        </w:rPr>
      </w:pP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_________________________________________________________, </w:t>
      </w:r>
    </w:p>
    <w:p w:rsidR="00C077FA" w:rsidRP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учреждения) </w:t>
      </w:r>
    </w:p>
    <w:p w:rsidR="00C077FA" w:rsidRDefault="00C077FA" w:rsidP="00C0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7FA">
        <w:rPr>
          <w:rFonts w:ascii="Times New Roman" w:hAnsi="Times New Roman" w:cs="Times New Roman"/>
          <w:sz w:val="28"/>
          <w:szCs w:val="28"/>
        </w:rPr>
        <w:t xml:space="preserve">за 20___ год </w:t>
      </w:r>
    </w:p>
    <w:p w:rsidR="00640148" w:rsidRPr="00C077FA" w:rsidRDefault="00640148" w:rsidP="00C077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3544"/>
        <w:gridCol w:w="2126"/>
        <w:gridCol w:w="2977"/>
      </w:tblGrid>
      <w:tr w:rsidR="00640148" w:rsidRPr="00C077FA" w:rsidTr="00890CEB">
        <w:trPr>
          <w:tblCellSpacing w:w="15" w:type="dxa"/>
        </w:trPr>
        <w:tc>
          <w:tcPr>
            <w:tcW w:w="1271" w:type="dxa"/>
          </w:tcPr>
          <w:p w:rsidR="00640148" w:rsidRPr="00C077FA" w:rsidRDefault="00640148" w:rsidP="00640148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4" w:type="dxa"/>
            <w:hideMark/>
          </w:tcPr>
          <w:p w:rsidR="00640148" w:rsidRPr="00C077FA" w:rsidRDefault="00640148" w:rsidP="00626988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2096" w:type="dxa"/>
            <w:hideMark/>
          </w:tcPr>
          <w:p w:rsidR="00640148" w:rsidRPr="00C077FA" w:rsidRDefault="00640148" w:rsidP="00640148">
            <w:pPr>
              <w:spacing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32" w:type="dxa"/>
            <w:hideMark/>
          </w:tcPr>
          <w:p w:rsidR="00640148" w:rsidRDefault="00640148" w:rsidP="006401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640148" w:rsidRPr="00C077FA" w:rsidRDefault="00640148" w:rsidP="00D25AE3">
            <w:pPr>
              <w:ind w:right="-5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A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</w:tbl>
    <w:p w:rsidR="00C077FA" w:rsidRPr="00C077FA" w:rsidRDefault="00C077FA" w:rsidP="00C077FA">
      <w:pPr>
        <w:rPr>
          <w:sz w:val="28"/>
          <w:szCs w:val="28"/>
        </w:rPr>
      </w:pPr>
    </w:p>
    <w:p w:rsidR="00C077FA" w:rsidRPr="00C077FA" w:rsidRDefault="00C077FA" w:rsidP="00C077FA">
      <w:pPr>
        <w:ind w:firstLine="0"/>
        <w:rPr>
          <w:rFonts w:ascii="Times New Roman" w:hAnsi="Times New Roman"/>
          <w:sz w:val="28"/>
          <w:szCs w:val="28"/>
        </w:rPr>
      </w:pPr>
    </w:p>
    <w:p w:rsidR="00C077FA" w:rsidRPr="00C077FA" w:rsidRDefault="00C077FA" w:rsidP="00C077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077FA" w:rsidRPr="00C077FA" w:rsidSect="00BD77D5">
      <w:pgSz w:w="11905" w:h="16838" w:code="9"/>
      <w:pgMar w:top="851" w:right="851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210FE"/>
    <w:rsid w:val="000349F9"/>
    <w:rsid w:val="00035159"/>
    <w:rsid w:val="0004356D"/>
    <w:rsid w:val="00053A46"/>
    <w:rsid w:val="000643FB"/>
    <w:rsid w:val="00095E34"/>
    <w:rsid w:val="000A34E2"/>
    <w:rsid w:val="000B04E6"/>
    <w:rsid w:val="000B0C50"/>
    <w:rsid w:val="000C3036"/>
    <w:rsid w:val="000D4DE7"/>
    <w:rsid w:val="000D7EDD"/>
    <w:rsid w:val="000E2F04"/>
    <w:rsid w:val="000F2208"/>
    <w:rsid w:val="000F2A1D"/>
    <w:rsid w:val="000F5851"/>
    <w:rsid w:val="00113DA5"/>
    <w:rsid w:val="001160CD"/>
    <w:rsid w:val="001206D3"/>
    <w:rsid w:val="00131535"/>
    <w:rsid w:val="00142202"/>
    <w:rsid w:val="00161C85"/>
    <w:rsid w:val="00186EB9"/>
    <w:rsid w:val="00197EE7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248CA"/>
    <w:rsid w:val="00233F44"/>
    <w:rsid w:val="00235852"/>
    <w:rsid w:val="0024162E"/>
    <w:rsid w:val="002450DF"/>
    <w:rsid w:val="00245EAA"/>
    <w:rsid w:val="00247A6F"/>
    <w:rsid w:val="00260449"/>
    <w:rsid w:val="0026405F"/>
    <w:rsid w:val="0026745F"/>
    <w:rsid w:val="002B4E31"/>
    <w:rsid w:val="002D160B"/>
    <w:rsid w:val="002D5DF9"/>
    <w:rsid w:val="002E2D25"/>
    <w:rsid w:val="002F0F83"/>
    <w:rsid w:val="002F6815"/>
    <w:rsid w:val="00305AF8"/>
    <w:rsid w:val="00312A06"/>
    <w:rsid w:val="0032157F"/>
    <w:rsid w:val="00332403"/>
    <w:rsid w:val="00333AFD"/>
    <w:rsid w:val="00343290"/>
    <w:rsid w:val="00345A87"/>
    <w:rsid w:val="003507A5"/>
    <w:rsid w:val="00360C09"/>
    <w:rsid w:val="00363BE6"/>
    <w:rsid w:val="003646E8"/>
    <w:rsid w:val="003767D2"/>
    <w:rsid w:val="00380A14"/>
    <w:rsid w:val="00382098"/>
    <w:rsid w:val="003874C8"/>
    <w:rsid w:val="00394B9D"/>
    <w:rsid w:val="003958F6"/>
    <w:rsid w:val="003A635E"/>
    <w:rsid w:val="003B39A6"/>
    <w:rsid w:val="003B470B"/>
    <w:rsid w:val="003C0C58"/>
    <w:rsid w:val="003C5FA8"/>
    <w:rsid w:val="003C639E"/>
    <w:rsid w:val="003D55C8"/>
    <w:rsid w:val="003E16D2"/>
    <w:rsid w:val="003F5367"/>
    <w:rsid w:val="00403D10"/>
    <w:rsid w:val="004050FC"/>
    <w:rsid w:val="00411C95"/>
    <w:rsid w:val="004164B8"/>
    <w:rsid w:val="0042221B"/>
    <w:rsid w:val="00425B98"/>
    <w:rsid w:val="00431231"/>
    <w:rsid w:val="0043793F"/>
    <w:rsid w:val="0044020B"/>
    <w:rsid w:val="00451C48"/>
    <w:rsid w:val="0045369C"/>
    <w:rsid w:val="004553BD"/>
    <w:rsid w:val="00457E7D"/>
    <w:rsid w:val="00465FDD"/>
    <w:rsid w:val="004728C4"/>
    <w:rsid w:val="00475396"/>
    <w:rsid w:val="00486E86"/>
    <w:rsid w:val="004937FA"/>
    <w:rsid w:val="004A1F04"/>
    <w:rsid w:val="004A25DF"/>
    <w:rsid w:val="004B2464"/>
    <w:rsid w:val="004B3235"/>
    <w:rsid w:val="004B71EC"/>
    <w:rsid w:val="004C1F41"/>
    <w:rsid w:val="004D6C31"/>
    <w:rsid w:val="004D7AB2"/>
    <w:rsid w:val="004E292C"/>
    <w:rsid w:val="004E2BB8"/>
    <w:rsid w:val="004E5B65"/>
    <w:rsid w:val="004F05BF"/>
    <w:rsid w:val="00503B9B"/>
    <w:rsid w:val="0052459E"/>
    <w:rsid w:val="005266BC"/>
    <w:rsid w:val="0052753A"/>
    <w:rsid w:val="005333AB"/>
    <w:rsid w:val="00534A77"/>
    <w:rsid w:val="005350D0"/>
    <w:rsid w:val="005358B6"/>
    <w:rsid w:val="00546EEC"/>
    <w:rsid w:val="005635AD"/>
    <w:rsid w:val="00567106"/>
    <w:rsid w:val="005749F1"/>
    <w:rsid w:val="00577BEC"/>
    <w:rsid w:val="00585E85"/>
    <w:rsid w:val="00585F26"/>
    <w:rsid w:val="005865B3"/>
    <w:rsid w:val="005A5B2C"/>
    <w:rsid w:val="005B1BAA"/>
    <w:rsid w:val="005C3876"/>
    <w:rsid w:val="005D0D8D"/>
    <w:rsid w:val="005D7C11"/>
    <w:rsid w:val="005D7F03"/>
    <w:rsid w:val="005E1104"/>
    <w:rsid w:val="005E7807"/>
    <w:rsid w:val="00606034"/>
    <w:rsid w:val="00625ABA"/>
    <w:rsid w:val="006263B5"/>
    <w:rsid w:val="00626988"/>
    <w:rsid w:val="00627B60"/>
    <w:rsid w:val="00635AD8"/>
    <w:rsid w:val="00640148"/>
    <w:rsid w:val="0064338E"/>
    <w:rsid w:val="00644B61"/>
    <w:rsid w:val="00652C0C"/>
    <w:rsid w:val="006547F4"/>
    <w:rsid w:val="00654A17"/>
    <w:rsid w:val="00665EE4"/>
    <w:rsid w:val="006711DB"/>
    <w:rsid w:val="00673085"/>
    <w:rsid w:val="00684423"/>
    <w:rsid w:val="00686653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05C90"/>
    <w:rsid w:val="00711EA4"/>
    <w:rsid w:val="00713CDC"/>
    <w:rsid w:val="00716480"/>
    <w:rsid w:val="00737883"/>
    <w:rsid w:val="00743BCD"/>
    <w:rsid w:val="00746298"/>
    <w:rsid w:val="007469E5"/>
    <w:rsid w:val="00766C1F"/>
    <w:rsid w:val="00774013"/>
    <w:rsid w:val="0077711F"/>
    <w:rsid w:val="007832F9"/>
    <w:rsid w:val="00795CCF"/>
    <w:rsid w:val="00795EB9"/>
    <w:rsid w:val="007A0024"/>
    <w:rsid w:val="007A1AF7"/>
    <w:rsid w:val="007A4DA1"/>
    <w:rsid w:val="007A4FAD"/>
    <w:rsid w:val="007B3C5E"/>
    <w:rsid w:val="007B52FB"/>
    <w:rsid w:val="007C0C36"/>
    <w:rsid w:val="007C3672"/>
    <w:rsid w:val="007C4438"/>
    <w:rsid w:val="007D5637"/>
    <w:rsid w:val="00800EED"/>
    <w:rsid w:val="00824909"/>
    <w:rsid w:val="00832389"/>
    <w:rsid w:val="00841ED1"/>
    <w:rsid w:val="00843C54"/>
    <w:rsid w:val="008551BE"/>
    <w:rsid w:val="00856414"/>
    <w:rsid w:val="00860DD1"/>
    <w:rsid w:val="00863E71"/>
    <w:rsid w:val="00885903"/>
    <w:rsid w:val="00885ED6"/>
    <w:rsid w:val="00887B9C"/>
    <w:rsid w:val="00890CEB"/>
    <w:rsid w:val="008950BE"/>
    <w:rsid w:val="00896573"/>
    <w:rsid w:val="00896F83"/>
    <w:rsid w:val="008A35F0"/>
    <w:rsid w:val="008A38AE"/>
    <w:rsid w:val="008B7D8F"/>
    <w:rsid w:val="008C0E05"/>
    <w:rsid w:val="008C13E3"/>
    <w:rsid w:val="008D53B1"/>
    <w:rsid w:val="008D7C78"/>
    <w:rsid w:val="009063DA"/>
    <w:rsid w:val="009100AA"/>
    <w:rsid w:val="009159DE"/>
    <w:rsid w:val="0092246F"/>
    <w:rsid w:val="00934B99"/>
    <w:rsid w:val="009520F7"/>
    <w:rsid w:val="00957FA0"/>
    <w:rsid w:val="00973E93"/>
    <w:rsid w:val="00975D0C"/>
    <w:rsid w:val="00981719"/>
    <w:rsid w:val="009A06C2"/>
    <w:rsid w:val="009A53EB"/>
    <w:rsid w:val="009A7516"/>
    <w:rsid w:val="009B387D"/>
    <w:rsid w:val="009B4795"/>
    <w:rsid w:val="009B6EF8"/>
    <w:rsid w:val="009C57E0"/>
    <w:rsid w:val="009D5A77"/>
    <w:rsid w:val="009E4596"/>
    <w:rsid w:val="009F02DA"/>
    <w:rsid w:val="009F0C87"/>
    <w:rsid w:val="00A00B5E"/>
    <w:rsid w:val="00A062E0"/>
    <w:rsid w:val="00A07235"/>
    <w:rsid w:val="00A213E4"/>
    <w:rsid w:val="00A242FA"/>
    <w:rsid w:val="00A25683"/>
    <w:rsid w:val="00A2770B"/>
    <w:rsid w:val="00A32633"/>
    <w:rsid w:val="00A4396D"/>
    <w:rsid w:val="00A514CF"/>
    <w:rsid w:val="00A5352D"/>
    <w:rsid w:val="00A62EC0"/>
    <w:rsid w:val="00A62ECD"/>
    <w:rsid w:val="00A65D98"/>
    <w:rsid w:val="00A70F04"/>
    <w:rsid w:val="00A76444"/>
    <w:rsid w:val="00A77B0E"/>
    <w:rsid w:val="00A81059"/>
    <w:rsid w:val="00A92694"/>
    <w:rsid w:val="00AA68E3"/>
    <w:rsid w:val="00AC2267"/>
    <w:rsid w:val="00AD2187"/>
    <w:rsid w:val="00AD3F84"/>
    <w:rsid w:val="00AD57A9"/>
    <w:rsid w:val="00AD6BA5"/>
    <w:rsid w:val="00AE7010"/>
    <w:rsid w:val="00AE71D8"/>
    <w:rsid w:val="00AF2722"/>
    <w:rsid w:val="00AF3BC8"/>
    <w:rsid w:val="00B01596"/>
    <w:rsid w:val="00B1289B"/>
    <w:rsid w:val="00B2498E"/>
    <w:rsid w:val="00B27AD7"/>
    <w:rsid w:val="00B4081A"/>
    <w:rsid w:val="00B40E27"/>
    <w:rsid w:val="00B4679F"/>
    <w:rsid w:val="00B57385"/>
    <w:rsid w:val="00B727DD"/>
    <w:rsid w:val="00B749B9"/>
    <w:rsid w:val="00B77645"/>
    <w:rsid w:val="00B81430"/>
    <w:rsid w:val="00B84162"/>
    <w:rsid w:val="00B937CB"/>
    <w:rsid w:val="00BA183D"/>
    <w:rsid w:val="00BA24F7"/>
    <w:rsid w:val="00BA5019"/>
    <w:rsid w:val="00BB2D77"/>
    <w:rsid w:val="00BB2F98"/>
    <w:rsid w:val="00BC232C"/>
    <w:rsid w:val="00BC2929"/>
    <w:rsid w:val="00BD27C1"/>
    <w:rsid w:val="00BD3A1F"/>
    <w:rsid w:val="00BD6425"/>
    <w:rsid w:val="00BD6634"/>
    <w:rsid w:val="00BD77D5"/>
    <w:rsid w:val="00BF3B49"/>
    <w:rsid w:val="00BF65FB"/>
    <w:rsid w:val="00C068F3"/>
    <w:rsid w:val="00C077FA"/>
    <w:rsid w:val="00C15488"/>
    <w:rsid w:val="00C30275"/>
    <w:rsid w:val="00C32D33"/>
    <w:rsid w:val="00C36525"/>
    <w:rsid w:val="00C40193"/>
    <w:rsid w:val="00C63F52"/>
    <w:rsid w:val="00C657EE"/>
    <w:rsid w:val="00C65E88"/>
    <w:rsid w:val="00C66A44"/>
    <w:rsid w:val="00C73A80"/>
    <w:rsid w:val="00C82301"/>
    <w:rsid w:val="00CA5FD9"/>
    <w:rsid w:val="00CA772D"/>
    <w:rsid w:val="00CA7B16"/>
    <w:rsid w:val="00CB1D99"/>
    <w:rsid w:val="00CC59B4"/>
    <w:rsid w:val="00CD308D"/>
    <w:rsid w:val="00CD3D94"/>
    <w:rsid w:val="00CD6921"/>
    <w:rsid w:val="00CF519D"/>
    <w:rsid w:val="00CF5F7B"/>
    <w:rsid w:val="00CF7356"/>
    <w:rsid w:val="00D040BB"/>
    <w:rsid w:val="00D22589"/>
    <w:rsid w:val="00D25AE3"/>
    <w:rsid w:val="00D30C99"/>
    <w:rsid w:val="00D315B1"/>
    <w:rsid w:val="00D32270"/>
    <w:rsid w:val="00D352F1"/>
    <w:rsid w:val="00D37D7A"/>
    <w:rsid w:val="00D620A8"/>
    <w:rsid w:val="00D744EC"/>
    <w:rsid w:val="00D74653"/>
    <w:rsid w:val="00D755EF"/>
    <w:rsid w:val="00D7588F"/>
    <w:rsid w:val="00D84590"/>
    <w:rsid w:val="00D900E7"/>
    <w:rsid w:val="00D90B24"/>
    <w:rsid w:val="00D91E5C"/>
    <w:rsid w:val="00D932A4"/>
    <w:rsid w:val="00DA27B2"/>
    <w:rsid w:val="00DA382A"/>
    <w:rsid w:val="00DA3FA9"/>
    <w:rsid w:val="00DE154E"/>
    <w:rsid w:val="00DE2D85"/>
    <w:rsid w:val="00DF36BD"/>
    <w:rsid w:val="00DF7335"/>
    <w:rsid w:val="00DF7CBE"/>
    <w:rsid w:val="00E11E30"/>
    <w:rsid w:val="00E16147"/>
    <w:rsid w:val="00E2737D"/>
    <w:rsid w:val="00E3671E"/>
    <w:rsid w:val="00E42E2D"/>
    <w:rsid w:val="00E4697E"/>
    <w:rsid w:val="00E47C8C"/>
    <w:rsid w:val="00E664A0"/>
    <w:rsid w:val="00E732C5"/>
    <w:rsid w:val="00E7656E"/>
    <w:rsid w:val="00E76A00"/>
    <w:rsid w:val="00E77355"/>
    <w:rsid w:val="00E774B4"/>
    <w:rsid w:val="00E8240F"/>
    <w:rsid w:val="00E82500"/>
    <w:rsid w:val="00E90BCB"/>
    <w:rsid w:val="00E96CDB"/>
    <w:rsid w:val="00E97148"/>
    <w:rsid w:val="00EA130D"/>
    <w:rsid w:val="00EA390C"/>
    <w:rsid w:val="00EA54B0"/>
    <w:rsid w:val="00EA6810"/>
    <w:rsid w:val="00EB4988"/>
    <w:rsid w:val="00EC1091"/>
    <w:rsid w:val="00EC3E0E"/>
    <w:rsid w:val="00EC69C5"/>
    <w:rsid w:val="00EE08D8"/>
    <w:rsid w:val="00EF1A23"/>
    <w:rsid w:val="00EF2247"/>
    <w:rsid w:val="00EF7CE5"/>
    <w:rsid w:val="00EF7DF9"/>
    <w:rsid w:val="00F379DD"/>
    <w:rsid w:val="00F4337B"/>
    <w:rsid w:val="00F44370"/>
    <w:rsid w:val="00F51FD7"/>
    <w:rsid w:val="00F545E2"/>
    <w:rsid w:val="00F63D07"/>
    <w:rsid w:val="00F7193B"/>
    <w:rsid w:val="00F74D73"/>
    <w:rsid w:val="00F838C4"/>
    <w:rsid w:val="00F85EDA"/>
    <w:rsid w:val="00F91887"/>
    <w:rsid w:val="00F9324C"/>
    <w:rsid w:val="00FA00F8"/>
    <w:rsid w:val="00FA5713"/>
    <w:rsid w:val="00FA6066"/>
    <w:rsid w:val="00FB6C72"/>
    <w:rsid w:val="00FB6EDE"/>
    <w:rsid w:val="00FC595E"/>
    <w:rsid w:val="00FE3569"/>
    <w:rsid w:val="00FE390D"/>
    <w:rsid w:val="00FE548E"/>
    <w:rsid w:val="00FE6440"/>
    <w:rsid w:val="00FF1B80"/>
    <w:rsid w:val="00FF413A"/>
    <w:rsid w:val="00FF5B8C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B5738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0590-280D-4EEB-B527-5A0E56A1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-</cp:lastModifiedBy>
  <cp:revision>2</cp:revision>
  <cp:lastPrinted>2017-01-31T12:56:00Z</cp:lastPrinted>
  <dcterms:created xsi:type="dcterms:W3CDTF">2017-02-02T10:30:00Z</dcterms:created>
  <dcterms:modified xsi:type="dcterms:W3CDTF">2017-02-02T10:30:00Z</dcterms:modified>
</cp:coreProperties>
</file>