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BC5A6B" w:rsidRPr="00137834" w:rsidTr="00BC5A6B">
        <w:trPr>
          <w:trHeight w:val="3732"/>
        </w:trPr>
        <w:tc>
          <w:tcPr>
            <w:tcW w:w="6483" w:type="dxa"/>
          </w:tcPr>
          <w:p w:rsidR="00BC5A6B" w:rsidRPr="00137834" w:rsidRDefault="00F10AA8" w:rsidP="00BC5A6B">
            <w:pPr>
              <w:tabs>
                <w:tab w:val="left" w:pos="2160"/>
              </w:tabs>
              <w:spacing w:after="0" w:line="240" w:lineRule="auto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447925" cy="414655"/>
                      <wp:effectExtent l="0" t="0" r="9525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5A0" w:rsidRPr="009A140F" w:rsidRDefault="00AE05A0" w:rsidP="00BC5A6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92.7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" stroked="f">
                      <v:textbox style="mso-fit-shape-to-text:t">
                        <w:txbxContent>
                          <w:p w:rsidR="00AE05A0" w:rsidRPr="009A140F" w:rsidRDefault="00AE05A0" w:rsidP="00BC5A6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A6B" w:rsidRPr="0013783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" cy="69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17911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17911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7911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17911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17911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3E7F57" w:rsidRPr="00137834" w:rsidRDefault="003E7F57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E7F57" w:rsidRPr="00137834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E7F57" w:rsidRPr="0013783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E7F57" w:rsidRPr="00137834" w:rsidRDefault="003E7F57" w:rsidP="0003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57" w:rsidRPr="00137834" w:rsidRDefault="00F10AA8" w:rsidP="000300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29.11.</w:t>
            </w:r>
            <w:r w:rsidR="003E7F57" w:rsidRPr="00137834">
              <w:rPr>
                <w:rFonts w:ascii="Times New Roman" w:hAnsi="Times New Roman" w:cs="Times New Roman"/>
                <w:sz w:val="28"/>
                <w:szCs w:val="28"/>
              </w:rPr>
              <w:t>2019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2489-п</w:t>
            </w:r>
          </w:p>
          <w:p w:rsidR="00BC5A6B" w:rsidRPr="00137834" w:rsidRDefault="00BC5A6B" w:rsidP="00B448B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</w:t>
            </w:r>
          </w:p>
          <w:p w:rsidR="00BC5A6B" w:rsidRPr="00137834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программы «Экономическое развитие</w:t>
            </w:r>
          </w:p>
          <w:p w:rsidR="009E7A76" w:rsidRPr="00137834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 w:rsidR="00DF71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F710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DF7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C5A6B" w:rsidRPr="00137834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3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137834" w:rsidRDefault="00BC5A6B" w:rsidP="00BC5A6B">
            <w:pPr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A6B" w:rsidRPr="00137834" w:rsidRDefault="00106DD9" w:rsidP="00B448B6">
      <w:pPr>
        <w:pStyle w:val="ConsPlusTitle"/>
        <w:spacing w:line="276" w:lineRule="auto"/>
        <w:jc w:val="both"/>
        <w:rPr>
          <w:b w:val="0"/>
          <w:szCs w:val="28"/>
        </w:rPr>
      </w:pPr>
      <w:r w:rsidRPr="00137834">
        <w:rPr>
          <w:b w:val="0"/>
          <w:noProof/>
          <w:szCs w:val="28"/>
        </w:rPr>
        <w:t xml:space="preserve">         </w:t>
      </w:r>
      <w:proofErr w:type="gramStart"/>
      <w:r w:rsidR="00BC5A6B" w:rsidRPr="00137834">
        <w:rPr>
          <w:b w:val="0"/>
          <w:noProof/>
          <w:szCs w:val="28"/>
        </w:rPr>
        <w:t>В соответствии с постановлением</w:t>
      </w:r>
      <w:r w:rsidRPr="00137834">
        <w:rPr>
          <w:b w:val="0"/>
          <w:noProof/>
          <w:szCs w:val="28"/>
        </w:rPr>
        <w:t xml:space="preserve"> </w:t>
      </w:r>
      <w:r w:rsidR="00BC5A6B" w:rsidRPr="00137834">
        <w:rPr>
          <w:b w:val="0"/>
          <w:noProof/>
          <w:szCs w:val="28"/>
        </w:rPr>
        <w:t xml:space="preserve">администрации </w:t>
      </w:r>
      <w:r w:rsidR="00665C82">
        <w:rPr>
          <w:b w:val="0"/>
          <w:noProof/>
          <w:szCs w:val="28"/>
        </w:rPr>
        <w:t xml:space="preserve">муниципального образования </w:t>
      </w:r>
      <w:r w:rsidR="00BC5A6B" w:rsidRPr="00137834">
        <w:rPr>
          <w:b w:val="0"/>
          <w:noProof/>
          <w:szCs w:val="28"/>
        </w:rPr>
        <w:t>Соль-Илецк</w:t>
      </w:r>
      <w:r w:rsidR="00665C82">
        <w:rPr>
          <w:b w:val="0"/>
          <w:noProof/>
          <w:szCs w:val="28"/>
        </w:rPr>
        <w:t>ий</w:t>
      </w:r>
      <w:r w:rsidR="00BC5A6B" w:rsidRPr="00137834">
        <w:rPr>
          <w:b w:val="0"/>
          <w:noProof/>
          <w:szCs w:val="28"/>
        </w:rPr>
        <w:t xml:space="preserve"> городско</w:t>
      </w:r>
      <w:r w:rsidR="00665C82">
        <w:rPr>
          <w:b w:val="0"/>
          <w:noProof/>
          <w:szCs w:val="28"/>
        </w:rPr>
        <w:t>й</w:t>
      </w:r>
      <w:r w:rsidR="00BC5A6B" w:rsidRPr="00137834">
        <w:rPr>
          <w:b w:val="0"/>
          <w:noProof/>
          <w:szCs w:val="28"/>
        </w:rPr>
        <w:t xml:space="preserve"> округ от 26</w:t>
      </w:r>
      <w:r w:rsidR="00BC5A6B" w:rsidRPr="00137834">
        <w:rPr>
          <w:b w:val="0"/>
          <w:szCs w:val="28"/>
        </w:rPr>
        <w:t>.01.2016 №56</w:t>
      </w:r>
      <w:r w:rsidR="008532C1" w:rsidRPr="00137834">
        <w:rPr>
          <w:b w:val="0"/>
          <w:szCs w:val="28"/>
        </w:rPr>
        <w:t>-</w:t>
      </w:r>
      <w:r w:rsidR="00BC5A6B" w:rsidRPr="00137834">
        <w:rPr>
          <w:b w:val="0"/>
          <w:szCs w:val="28"/>
        </w:rPr>
        <w:t>п</w:t>
      </w:r>
      <w:r w:rsidRPr="00137834">
        <w:rPr>
          <w:b w:val="0"/>
          <w:szCs w:val="28"/>
        </w:rPr>
        <w:t xml:space="preserve"> </w:t>
      </w:r>
      <w:r w:rsidR="005A52DB" w:rsidRPr="00137834">
        <w:rPr>
          <w:szCs w:val="28"/>
        </w:rPr>
        <w:t>«</w:t>
      </w:r>
      <w:r w:rsidR="00BC5A6B" w:rsidRPr="00137834">
        <w:rPr>
          <w:b w:val="0"/>
          <w:szCs w:val="28"/>
        </w:rPr>
        <w:t>Об утверждении</w:t>
      </w:r>
      <w:r w:rsidRPr="00137834">
        <w:rPr>
          <w:b w:val="0"/>
          <w:szCs w:val="28"/>
        </w:rPr>
        <w:t xml:space="preserve"> </w:t>
      </w:r>
      <w:r w:rsidR="00BC5A6B" w:rsidRPr="00137834">
        <w:rPr>
          <w:b w:val="0"/>
          <w:szCs w:val="28"/>
        </w:rPr>
        <w:t>порядка разработки, реализации и оценки эффективности муниципальных программ муниципального образования (</w:t>
      </w:r>
      <w:r w:rsidR="005A52DB" w:rsidRPr="00137834">
        <w:rPr>
          <w:b w:val="0"/>
          <w:szCs w:val="28"/>
        </w:rPr>
        <w:t>с учетом изменений внесенных постановлени</w:t>
      </w:r>
      <w:r w:rsidRPr="00137834">
        <w:rPr>
          <w:b w:val="0"/>
          <w:szCs w:val="28"/>
        </w:rPr>
        <w:t xml:space="preserve">ями администрации от 25.03.2016 </w:t>
      </w:r>
      <w:r w:rsidR="005A52DB" w:rsidRPr="00137834">
        <w:rPr>
          <w:b w:val="0"/>
          <w:szCs w:val="28"/>
        </w:rPr>
        <w:t>№778-п, от 14.04.2016</w:t>
      </w:r>
      <w:r w:rsidRPr="00137834">
        <w:rPr>
          <w:b w:val="0"/>
          <w:szCs w:val="28"/>
        </w:rPr>
        <w:t xml:space="preserve"> </w:t>
      </w:r>
      <w:r w:rsidR="005A52DB" w:rsidRPr="00137834">
        <w:rPr>
          <w:b w:val="0"/>
          <w:szCs w:val="28"/>
        </w:rPr>
        <w:t xml:space="preserve"> №1126-п, от</w:t>
      </w:r>
      <w:r w:rsidRPr="00137834">
        <w:rPr>
          <w:b w:val="0"/>
          <w:szCs w:val="28"/>
        </w:rPr>
        <w:t xml:space="preserve"> </w:t>
      </w:r>
      <w:r w:rsidR="005A52DB" w:rsidRPr="00137834">
        <w:rPr>
          <w:b w:val="0"/>
          <w:szCs w:val="28"/>
        </w:rPr>
        <w:t>14.11.2016 №3375-п, от 20.11.2018 №2583-п, от 20.08.2019 №1725-п)»</w:t>
      </w:r>
      <w:r w:rsidR="00BC5A6B" w:rsidRPr="00137834">
        <w:rPr>
          <w:b w:val="0"/>
          <w:szCs w:val="28"/>
        </w:rPr>
        <w:t xml:space="preserve">, </w:t>
      </w:r>
      <w:r w:rsidR="008532C1" w:rsidRPr="00137834">
        <w:rPr>
          <w:b w:val="0"/>
          <w:noProof/>
          <w:szCs w:val="28"/>
        </w:rPr>
        <w:t>постановления</w:t>
      </w:r>
      <w:r w:rsidRPr="00137834">
        <w:rPr>
          <w:b w:val="0"/>
          <w:noProof/>
          <w:szCs w:val="28"/>
        </w:rPr>
        <w:t xml:space="preserve"> </w:t>
      </w:r>
      <w:r w:rsidR="008532C1" w:rsidRPr="00137834">
        <w:rPr>
          <w:b w:val="0"/>
          <w:noProof/>
          <w:szCs w:val="28"/>
        </w:rPr>
        <w:t xml:space="preserve">администрации </w:t>
      </w:r>
      <w:r w:rsidR="00665C82">
        <w:rPr>
          <w:b w:val="0"/>
          <w:noProof/>
          <w:szCs w:val="28"/>
        </w:rPr>
        <w:t>муниципального образования</w:t>
      </w:r>
      <w:r w:rsidR="00665C82" w:rsidRPr="00137834">
        <w:rPr>
          <w:b w:val="0"/>
          <w:noProof/>
          <w:szCs w:val="28"/>
        </w:rPr>
        <w:t xml:space="preserve"> </w:t>
      </w:r>
      <w:r w:rsidR="008532C1" w:rsidRPr="00137834">
        <w:rPr>
          <w:b w:val="0"/>
          <w:noProof/>
          <w:szCs w:val="28"/>
        </w:rPr>
        <w:t>Соль-Илецк</w:t>
      </w:r>
      <w:r w:rsidR="00665C82">
        <w:rPr>
          <w:b w:val="0"/>
          <w:noProof/>
          <w:szCs w:val="28"/>
        </w:rPr>
        <w:t>ий</w:t>
      </w:r>
      <w:r w:rsidR="008532C1" w:rsidRPr="00137834">
        <w:rPr>
          <w:b w:val="0"/>
          <w:noProof/>
          <w:szCs w:val="28"/>
        </w:rPr>
        <w:t xml:space="preserve"> городско</w:t>
      </w:r>
      <w:r w:rsidR="00665C82">
        <w:rPr>
          <w:b w:val="0"/>
          <w:noProof/>
          <w:szCs w:val="28"/>
        </w:rPr>
        <w:t>й</w:t>
      </w:r>
      <w:r w:rsidR="008532C1" w:rsidRPr="00137834">
        <w:rPr>
          <w:b w:val="0"/>
          <w:noProof/>
          <w:szCs w:val="28"/>
        </w:rPr>
        <w:t xml:space="preserve"> округ от</w:t>
      </w:r>
      <w:r w:rsidR="008532C1" w:rsidRPr="00137834">
        <w:rPr>
          <w:b w:val="0"/>
          <w:szCs w:val="28"/>
        </w:rPr>
        <w:t xml:space="preserve"> 16.09.2019 №1922-п «Об утверждении перечня муниципальных</w:t>
      </w:r>
      <w:proofErr w:type="gramEnd"/>
      <w:r w:rsidR="008532C1" w:rsidRPr="00137834">
        <w:rPr>
          <w:b w:val="0"/>
          <w:szCs w:val="28"/>
        </w:rPr>
        <w:t xml:space="preserve"> программ муниципального образования Соль-</w:t>
      </w:r>
      <w:proofErr w:type="spellStart"/>
      <w:r w:rsidR="008532C1" w:rsidRPr="00137834">
        <w:rPr>
          <w:b w:val="0"/>
          <w:szCs w:val="28"/>
        </w:rPr>
        <w:t>Илецкий</w:t>
      </w:r>
      <w:proofErr w:type="spellEnd"/>
      <w:r w:rsidR="008532C1" w:rsidRPr="00137834">
        <w:rPr>
          <w:b w:val="0"/>
          <w:szCs w:val="28"/>
        </w:rPr>
        <w:t xml:space="preserve"> городской округ», </w:t>
      </w:r>
      <w:r w:rsidR="00BC5A6B" w:rsidRPr="00137834">
        <w:rPr>
          <w:b w:val="0"/>
          <w:szCs w:val="28"/>
        </w:rPr>
        <w:t>постановляю:</w:t>
      </w:r>
    </w:p>
    <w:p w:rsidR="00BC5A6B" w:rsidRPr="00137834" w:rsidRDefault="00BC5A6B" w:rsidP="00B448B6">
      <w:pPr>
        <w:pStyle w:val="1"/>
        <w:keepNext w:val="0"/>
        <w:widowControl w:val="0"/>
        <w:numPr>
          <w:ilvl w:val="0"/>
          <w:numId w:val="1"/>
        </w:numPr>
        <w:tabs>
          <w:tab w:val="clear" w:pos="6600"/>
        </w:tabs>
        <w:autoSpaceDE w:val="0"/>
        <w:autoSpaceDN w:val="0"/>
        <w:adjustRightInd w:val="0"/>
        <w:spacing w:before="0" w:line="276" w:lineRule="auto"/>
        <w:ind w:left="0" w:right="0" w:firstLine="283"/>
        <w:jc w:val="both"/>
        <w:rPr>
          <w:szCs w:val="28"/>
          <w:lang w:val="ru-RU"/>
        </w:rPr>
      </w:pPr>
      <w:r w:rsidRPr="00137834">
        <w:rPr>
          <w:szCs w:val="28"/>
          <w:lang w:val="ru-RU"/>
        </w:rPr>
        <w:t>Утвердить  муниципальную программу «Экономическое развитие Соль-</w:t>
      </w:r>
      <w:proofErr w:type="spellStart"/>
      <w:r w:rsidRPr="00137834">
        <w:rPr>
          <w:szCs w:val="28"/>
          <w:lang w:val="ru-RU"/>
        </w:rPr>
        <w:t>Илецк</w:t>
      </w:r>
      <w:r w:rsidR="00C35948">
        <w:rPr>
          <w:szCs w:val="28"/>
          <w:lang w:val="ru-RU"/>
        </w:rPr>
        <w:t>ого</w:t>
      </w:r>
      <w:proofErr w:type="spellEnd"/>
      <w:r w:rsidRPr="00137834">
        <w:rPr>
          <w:szCs w:val="28"/>
          <w:lang w:val="ru-RU"/>
        </w:rPr>
        <w:t xml:space="preserve"> городско</w:t>
      </w:r>
      <w:r w:rsidR="00C35948">
        <w:rPr>
          <w:szCs w:val="28"/>
          <w:lang w:val="ru-RU"/>
        </w:rPr>
        <w:t>го</w:t>
      </w:r>
      <w:r w:rsidRPr="00137834">
        <w:rPr>
          <w:szCs w:val="28"/>
          <w:lang w:val="ru-RU"/>
        </w:rPr>
        <w:t xml:space="preserve"> округ</w:t>
      </w:r>
      <w:r w:rsidR="00C35948">
        <w:rPr>
          <w:szCs w:val="28"/>
          <w:lang w:val="ru-RU"/>
        </w:rPr>
        <w:t>а</w:t>
      </w:r>
      <w:r w:rsidRPr="00137834">
        <w:rPr>
          <w:szCs w:val="28"/>
          <w:lang w:val="ru-RU"/>
        </w:rPr>
        <w:t>»</w:t>
      </w:r>
      <w:r w:rsidR="00524618" w:rsidRPr="00137834">
        <w:rPr>
          <w:szCs w:val="28"/>
          <w:lang w:val="ru-RU"/>
        </w:rPr>
        <w:t>,</w:t>
      </w:r>
      <w:r w:rsidRPr="00137834">
        <w:rPr>
          <w:szCs w:val="28"/>
          <w:lang w:val="ru-RU"/>
        </w:rPr>
        <w:t xml:space="preserve"> согласно приложению. </w:t>
      </w:r>
    </w:p>
    <w:p w:rsidR="00665C82" w:rsidRDefault="00EE3163" w:rsidP="00DF7109">
      <w:pPr>
        <w:pStyle w:val="a3"/>
        <w:numPr>
          <w:ilvl w:val="0"/>
          <w:numId w:val="1"/>
        </w:numPr>
        <w:spacing w:after="0"/>
        <w:ind w:left="0" w:firstLine="284"/>
        <w:jc w:val="both"/>
      </w:pPr>
      <w:r w:rsidRPr="00137834">
        <w:t>Признать</w:t>
      </w:r>
      <w:r w:rsidR="00BC5A6B" w:rsidRPr="00137834">
        <w:t xml:space="preserve"> утратившими силу</w:t>
      </w:r>
      <w:r w:rsidR="00665C82" w:rsidRPr="00665C82">
        <w:t>:</w:t>
      </w:r>
      <w:r w:rsidR="00BC5A6B" w:rsidRPr="00137834">
        <w:t xml:space="preserve"> </w:t>
      </w:r>
    </w:p>
    <w:p w:rsidR="00BC5A6B" w:rsidRPr="00B953C7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2.1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617701" w:rsidRPr="00B953C7">
        <w:rPr>
          <w:rFonts w:ascii="Times New Roman" w:hAnsi="Times New Roman" w:cs="Times New Roman"/>
          <w:sz w:val="28"/>
          <w:szCs w:val="28"/>
        </w:rPr>
        <w:t xml:space="preserve">от </w:t>
      </w:r>
      <w:r w:rsidR="00A46183" w:rsidRPr="00B953C7">
        <w:rPr>
          <w:rFonts w:ascii="Times New Roman" w:hAnsi="Times New Roman" w:cs="Times New Roman"/>
          <w:sz w:val="28"/>
          <w:szCs w:val="28"/>
        </w:rPr>
        <w:t>30.03.2016 №887-п</w:t>
      </w:r>
      <w:r w:rsidR="00304827" w:rsidRPr="00B953C7">
        <w:rPr>
          <w:rFonts w:ascii="Times New Roman" w:hAnsi="Times New Roman" w:cs="Times New Roman"/>
          <w:sz w:val="28"/>
          <w:szCs w:val="28"/>
        </w:rPr>
        <w:t xml:space="preserve"> </w:t>
      </w:r>
      <w:r w:rsidR="002071D2" w:rsidRPr="00B953C7">
        <w:rPr>
          <w:rFonts w:ascii="Times New Roman" w:hAnsi="Times New Roman" w:cs="Times New Roman"/>
          <w:sz w:val="28"/>
          <w:szCs w:val="28"/>
        </w:rPr>
        <w:t>«</w:t>
      </w:r>
      <w:r w:rsidR="002071D2" w:rsidRPr="00B953C7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2071D2" w:rsidRPr="00B953C7">
        <w:rPr>
          <w:rFonts w:ascii="Times New Roman" w:hAnsi="Times New Roman" w:cs="Times New Roman"/>
          <w:sz w:val="28"/>
          <w:szCs w:val="28"/>
        </w:rPr>
        <w:t>муниципальной  программы «Экономическое развитие Соль-</w:t>
      </w:r>
      <w:proofErr w:type="spellStart"/>
      <w:r w:rsidR="002071D2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071D2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</w:t>
      </w:r>
      <w:r w:rsidR="00EE3163" w:rsidRPr="00B953C7">
        <w:rPr>
          <w:rFonts w:ascii="Times New Roman" w:hAnsi="Times New Roman" w:cs="Times New Roman"/>
          <w:sz w:val="28"/>
          <w:szCs w:val="28"/>
        </w:rPr>
        <w:t>;</w:t>
      </w:r>
    </w:p>
    <w:p w:rsidR="008A1D89" w:rsidRPr="00B953C7" w:rsidRDefault="00DF7109" w:rsidP="00DF710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2.2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46183" w:rsidRPr="00B953C7">
        <w:rPr>
          <w:rFonts w:ascii="Times New Roman" w:hAnsi="Times New Roman" w:cs="Times New Roman"/>
          <w:sz w:val="28"/>
          <w:szCs w:val="28"/>
        </w:rPr>
        <w:t>от 24.05.2016 №1580-п «О внесении дополнений в постановление от 30.03.2016 №887-п «</w:t>
      </w:r>
      <w:r w:rsidR="00A46183" w:rsidRPr="00B953C7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A46183" w:rsidRPr="00B953C7">
        <w:rPr>
          <w:rFonts w:ascii="Times New Roman" w:hAnsi="Times New Roman" w:cs="Times New Roman"/>
          <w:sz w:val="28"/>
          <w:szCs w:val="28"/>
        </w:rPr>
        <w:t>муниципальной  программы «Экономическое развитие Соль-</w:t>
      </w:r>
      <w:proofErr w:type="spellStart"/>
      <w:r w:rsidR="00A46183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46183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A46183" w:rsidRPr="00B953C7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2.3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46183" w:rsidRPr="00B953C7">
        <w:rPr>
          <w:rFonts w:ascii="Times New Roman" w:hAnsi="Times New Roman" w:cs="Times New Roman"/>
          <w:sz w:val="28"/>
          <w:szCs w:val="28"/>
        </w:rPr>
        <w:t xml:space="preserve">от 23.08.2016 №2549-п «О внесении изменений в </w:t>
      </w:r>
      <w:r w:rsidR="00A46183" w:rsidRPr="00B953C7">
        <w:rPr>
          <w:rFonts w:ascii="Times New Roman" w:hAnsi="Times New Roman" w:cs="Times New Roman"/>
          <w:sz w:val="28"/>
          <w:szCs w:val="28"/>
        </w:rPr>
        <w:lastRenderedPageBreak/>
        <w:t>муниципальную  программу «Экономическое развитие Соль-</w:t>
      </w:r>
      <w:proofErr w:type="spellStart"/>
      <w:r w:rsidR="00A46183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46183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B953C7" w:rsidRDefault="00DF7109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2.4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F651BF" w:rsidRPr="00B953C7">
        <w:rPr>
          <w:rFonts w:ascii="Times New Roman" w:hAnsi="Times New Roman" w:cs="Times New Roman"/>
          <w:sz w:val="28"/>
          <w:szCs w:val="28"/>
        </w:rPr>
        <w:t>от 23.12.2016 №3897-п «О внесении изменений в постановление администрации округа от 30.03.2016 №887-п «Об утверждении муниципальной программы «Экономическое развитие Соль-</w:t>
      </w:r>
      <w:proofErr w:type="spellStart"/>
      <w:r w:rsidR="00F651BF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651BF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B953C7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2.5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F651BF" w:rsidRPr="00B953C7">
        <w:rPr>
          <w:rFonts w:ascii="Times New Roman" w:hAnsi="Times New Roman" w:cs="Times New Roman"/>
          <w:sz w:val="28"/>
          <w:szCs w:val="28"/>
        </w:rPr>
        <w:t>от 30.03.2017 №902-п «О внесении изменений в постановление администрации округа от 30.03.2016 №887-п «Об утверждении муниципальной программы «Экономическое развитие Соль-</w:t>
      </w:r>
      <w:proofErr w:type="spellStart"/>
      <w:r w:rsidR="00F651BF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651BF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665C82" w:rsidRPr="00B953C7" w:rsidRDefault="00DF7109" w:rsidP="00DF71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2.6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02FEE" w:rsidRPr="00B953C7">
        <w:rPr>
          <w:rFonts w:ascii="Times New Roman" w:hAnsi="Times New Roman" w:cs="Times New Roman"/>
          <w:sz w:val="28"/>
          <w:szCs w:val="28"/>
        </w:rPr>
        <w:t>от 22.12.2017 №3345-п «О внесении изменений в постановление и приложение к постановлению администрации округа от 30.03.2016 №887-п «Об утверждении муниципальной программы «Экономическое развитие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B02FEE" w:rsidRPr="00B953C7" w:rsidRDefault="00DF7109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B953C7">
        <w:rPr>
          <w:rFonts w:ascii="Times New Roman" w:hAnsi="Times New Roman" w:cs="Times New Roman"/>
          <w:sz w:val="28"/>
          <w:szCs w:val="28"/>
        </w:rPr>
        <w:t>2.7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02FEE" w:rsidRPr="00B953C7">
        <w:rPr>
          <w:rFonts w:ascii="Times New Roman" w:hAnsi="Times New Roman" w:cs="Times New Roman"/>
          <w:sz w:val="28"/>
          <w:szCs w:val="28"/>
        </w:rPr>
        <w:t>от 15.02.2017 №331-п «О внесении изменений в постановление  администрации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 от 30.03.2016 №887-п «Об утверждении муниципальной программы «Экономическое развитие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F651BF" w:rsidRPr="00B953C7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0FE" w:rsidRPr="00B953C7">
        <w:rPr>
          <w:rFonts w:ascii="Times New Roman" w:hAnsi="Times New Roman" w:cs="Times New Roman"/>
          <w:sz w:val="28"/>
          <w:szCs w:val="28"/>
        </w:rPr>
        <w:t>2.8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8850FE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8850FE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850FE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02FEE" w:rsidRPr="00B953C7">
        <w:rPr>
          <w:rFonts w:ascii="Times New Roman" w:hAnsi="Times New Roman" w:cs="Times New Roman"/>
          <w:sz w:val="28"/>
          <w:szCs w:val="28"/>
        </w:rPr>
        <w:t>от 20.08.2018 №1896-п «О внесении изменений в постановление  администрации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 от 30.03.2016 №887-п «Об утверждении муниципальной программы «Экономическое развитие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B02FEE" w:rsidRPr="00B953C7" w:rsidRDefault="00DF7109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0FE" w:rsidRPr="00B953C7">
        <w:rPr>
          <w:rFonts w:ascii="Times New Roman" w:hAnsi="Times New Roman" w:cs="Times New Roman"/>
          <w:sz w:val="28"/>
          <w:szCs w:val="28"/>
        </w:rPr>
        <w:t>2.9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8850FE" w:rsidRPr="00B953C7">
        <w:rPr>
          <w:rFonts w:ascii="Times New Roman" w:hAnsi="Times New Roman" w:cs="Times New Roman"/>
          <w:sz w:val="28"/>
          <w:szCs w:val="28"/>
        </w:rPr>
        <w:t xml:space="preserve"> </w:t>
      </w:r>
      <w:r w:rsidR="00B953C7" w:rsidRPr="00B953C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B953C7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953C7" w:rsidRPr="00B953C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953C7">
        <w:t xml:space="preserve"> </w:t>
      </w:r>
      <w:r w:rsidR="00B02FEE" w:rsidRPr="00B953C7">
        <w:rPr>
          <w:rFonts w:ascii="Times New Roman" w:hAnsi="Times New Roman" w:cs="Times New Roman"/>
          <w:sz w:val="28"/>
          <w:szCs w:val="28"/>
        </w:rPr>
        <w:t>от 24.12.2018 №2875-п «О внесении изменений в постановление  и приложение к постановлению администрации округа от 30.03.2016 №887-п «Об утверждении муниципальной программы «Экономическое развитие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 на 2016-2018 годы и на период  до 2020 года;</w:t>
      </w:r>
    </w:p>
    <w:p w:rsidR="00A46183" w:rsidRPr="00B953C7" w:rsidRDefault="00DF7109" w:rsidP="00DF71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3C7" w:rsidRPr="00B953C7">
        <w:rPr>
          <w:rFonts w:ascii="Times New Roman" w:hAnsi="Times New Roman" w:cs="Times New Roman"/>
          <w:sz w:val="28"/>
          <w:szCs w:val="28"/>
        </w:rPr>
        <w:t>2.10</w:t>
      </w:r>
      <w:r w:rsidR="00B953C7">
        <w:rPr>
          <w:rFonts w:ascii="Times New Roman" w:hAnsi="Times New Roman" w:cs="Times New Roman"/>
          <w:sz w:val="28"/>
          <w:szCs w:val="28"/>
        </w:rPr>
        <w:t>.</w:t>
      </w:r>
      <w:r w:rsidR="00B953C7" w:rsidRPr="00B953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B953C7" w:rsidRPr="00B953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953C7" w:rsidRPr="00B953C7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02FEE" w:rsidRPr="00B953C7">
        <w:rPr>
          <w:rFonts w:ascii="Times New Roman" w:hAnsi="Times New Roman" w:cs="Times New Roman"/>
          <w:sz w:val="28"/>
          <w:szCs w:val="28"/>
        </w:rPr>
        <w:t xml:space="preserve">от 29.03.2019 №671-п «О внесении изменений в постановление  администрации </w:t>
      </w:r>
      <w:r w:rsidR="00C2771A" w:rsidRPr="00B953C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2771A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2771A" w:rsidRPr="00B953C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02FEE" w:rsidRPr="00B953C7">
        <w:rPr>
          <w:rFonts w:ascii="Times New Roman" w:hAnsi="Times New Roman" w:cs="Times New Roman"/>
          <w:sz w:val="28"/>
          <w:szCs w:val="28"/>
        </w:rPr>
        <w:t xml:space="preserve">округа от 30.03.2016 </w:t>
      </w:r>
      <w:r w:rsidR="00B02FEE" w:rsidRPr="00B953C7">
        <w:rPr>
          <w:rFonts w:ascii="Times New Roman" w:hAnsi="Times New Roman" w:cs="Times New Roman"/>
          <w:sz w:val="28"/>
          <w:szCs w:val="28"/>
        </w:rPr>
        <w:lastRenderedPageBreak/>
        <w:t>№887-п «Об утверждении муниципальной программы «Экономическое развитие Соль-</w:t>
      </w:r>
      <w:proofErr w:type="spellStart"/>
      <w:r w:rsidR="00B02FEE" w:rsidRPr="00B953C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2FEE" w:rsidRPr="00B953C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C010F0" w:rsidRPr="00B953C7">
        <w:rPr>
          <w:rFonts w:ascii="Times New Roman" w:hAnsi="Times New Roman" w:cs="Times New Roman"/>
          <w:sz w:val="28"/>
          <w:szCs w:val="28"/>
        </w:rPr>
        <w:t>.</w:t>
      </w:r>
    </w:p>
    <w:p w:rsidR="00BC5A6B" w:rsidRPr="00137834" w:rsidRDefault="00BC5A6B" w:rsidP="00B448B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783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Pr="00137834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Pr="00137834">
        <w:rPr>
          <w:rFonts w:ascii="Times New Roman" w:hAnsi="Times New Roman"/>
          <w:sz w:val="28"/>
          <w:szCs w:val="28"/>
        </w:rPr>
        <w:t>.</w:t>
      </w:r>
    </w:p>
    <w:p w:rsidR="00BC5A6B" w:rsidRPr="00137834" w:rsidRDefault="00BC5A6B" w:rsidP="00B448B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7834">
        <w:rPr>
          <w:rFonts w:ascii="Times New Roman" w:hAnsi="Times New Roman"/>
          <w:sz w:val="28"/>
          <w:szCs w:val="28"/>
        </w:rPr>
        <w:t>Постановление вступает в силу с 01.01.2020 года и подлежит опубликованию (обнародованию).</w:t>
      </w:r>
    </w:p>
    <w:p w:rsidR="00BC5A6B" w:rsidRPr="00137834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F0" w:rsidRDefault="00C010F0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D89" w:rsidRPr="00137834" w:rsidRDefault="008A1D8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137834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5A6B" w:rsidRPr="00137834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</w:t>
      </w:r>
      <w:r w:rsidR="00363FEB" w:rsidRPr="00363FEB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 xml:space="preserve">     А.А. Кузьмин</w:t>
      </w:r>
    </w:p>
    <w:p w:rsidR="008532C1" w:rsidRPr="00137834" w:rsidRDefault="008532C1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Pr="00137834" w:rsidRDefault="005E680C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Pr="00137834" w:rsidRDefault="005E680C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F0" w:rsidRDefault="00C010F0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948" w:rsidRDefault="00C3594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758" w:rsidRDefault="00F8475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Pr="00137834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C53" w:rsidRPr="00376763" w:rsidRDefault="00BC5A6B" w:rsidP="007D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63">
        <w:rPr>
          <w:rFonts w:ascii="Times New Roman" w:hAnsi="Times New Roman" w:cs="Times New Roman"/>
          <w:sz w:val="24"/>
          <w:szCs w:val="24"/>
        </w:rPr>
        <w:t>Разослано: В прокуратуру, финансовое управление</w:t>
      </w:r>
      <w:r w:rsidR="005E680C" w:rsidRPr="00376763">
        <w:rPr>
          <w:rFonts w:ascii="Times New Roman" w:hAnsi="Times New Roman" w:cs="Times New Roman"/>
          <w:sz w:val="24"/>
          <w:szCs w:val="24"/>
        </w:rPr>
        <w:t>, МФЦ</w:t>
      </w:r>
    </w:p>
    <w:p w:rsidR="00185C53" w:rsidRPr="00137834" w:rsidRDefault="00C511A1" w:rsidP="00C511A1">
      <w:pPr>
        <w:pStyle w:val="ConsPlusNormal"/>
        <w:outlineLvl w:val="0"/>
        <w:rPr>
          <w:szCs w:val="28"/>
        </w:rPr>
      </w:pPr>
      <w:r w:rsidRPr="00137834">
        <w:rPr>
          <w:szCs w:val="28"/>
        </w:rPr>
        <w:lastRenderedPageBreak/>
        <w:t xml:space="preserve">                                                                                 </w:t>
      </w:r>
      <w:r w:rsidR="00BA4CCE" w:rsidRPr="00137834">
        <w:rPr>
          <w:szCs w:val="28"/>
        </w:rPr>
        <w:t>Приложение</w:t>
      </w:r>
      <w:r w:rsidRPr="00137834">
        <w:rPr>
          <w:szCs w:val="28"/>
        </w:rPr>
        <w:t xml:space="preserve"> </w:t>
      </w:r>
      <w:r w:rsidR="00BA4CCE" w:rsidRPr="00137834">
        <w:rPr>
          <w:szCs w:val="28"/>
        </w:rPr>
        <w:t>к постановлению</w:t>
      </w:r>
    </w:p>
    <w:p w:rsidR="00185C53" w:rsidRPr="00137834" w:rsidRDefault="00C511A1" w:rsidP="00C511A1">
      <w:pPr>
        <w:pStyle w:val="ConsPlusNormal"/>
        <w:outlineLvl w:val="0"/>
        <w:rPr>
          <w:szCs w:val="28"/>
        </w:rPr>
      </w:pPr>
      <w:r w:rsidRPr="00137834">
        <w:rPr>
          <w:szCs w:val="28"/>
        </w:rPr>
        <w:t xml:space="preserve">                                                                 </w:t>
      </w:r>
      <w:r w:rsidR="00185C53" w:rsidRPr="00137834">
        <w:rPr>
          <w:szCs w:val="28"/>
        </w:rPr>
        <w:t xml:space="preserve">  </w:t>
      </w:r>
      <w:r w:rsidRPr="00137834">
        <w:rPr>
          <w:szCs w:val="28"/>
        </w:rPr>
        <w:t xml:space="preserve">              </w:t>
      </w:r>
      <w:r w:rsidR="00185C53" w:rsidRPr="00137834">
        <w:rPr>
          <w:szCs w:val="28"/>
        </w:rPr>
        <w:t xml:space="preserve">администрации </w:t>
      </w:r>
      <w:proofErr w:type="gramStart"/>
      <w:r w:rsidR="00EF7980" w:rsidRPr="00137834">
        <w:rPr>
          <w:szCs w:val="28"/>
        </w:rPr>
        <w:t>муниципального</w:t>
      </w:r>
      <w:proofErr w:type="gramEnd"/>
    </w:p>
    <w:p w:rsidR="00D74898" w:rsidRPr="00137834" w:rsidRDefault="00D74898" w:rsidP="00C511A1">
      <w:pPr>
        <w:pStyle w:val="ConsPlusNormal"/>
        <w:outlineLvl w:val="0"/>
        <w:rPr>
          <w:szCs w:val="28"/>
        </w:rPr>
      </w:pPr>
      <w:r w:rsidRPr="00137834">
        <w:rPr>
          <w:szCs w:val="28"/>
        </w:rPr>
        <w:t xml:space="preserve">  </w:t>
      </w:r>
      <w:r w:rsidR="00C511A1" w:rsidRPr="00137834">
        <w:rPr>
          <w:szCs w:val="28"/>
        </w:rPr>
        <w:t xml:space="preserve">                                                                              </w:t>
      </w:r>
      <w:r w:rsidRPr="00137834">
        <w:rPr>
          <w:szCs w:val="28"/>
        </w:rPr>
        <w:t xml:space="preserve"> образования Соль-</w:t>
      </w:r>
      <w:proofErr w:type="spellStart"/>
      <w:r w:rsidRPr="00137834">
        <w:rPr>
          <w:szCs w:val="28"/>
        </w:rPr>
        <w:t>Илецкий</w:t>
      </w:r>
      <w:proofErr w:type="spellEnd"/>
    </w:p>
    <w:p w:rsidR="00185C53" w:rsidRPr="00137834" w:rsidRDefault="00C511A1" w:rsidP="00C511A1">
      <w:pPr>
        <w:pStyle w:val="ConsPlusNormal"/>
        <w:outlineLvl w:val="0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</w:t>
      </w:r>
      <w:r w:rsidR="00185C53" w:rsidRPr="00137834">
        <w:rPr>
          <w:szCs w:val="28"/>
        </w:rPr>
        <w:t xml:space="preserve"> городско</w:t>
      </w:r>
      <w:r w:rsidR="00EF7980" w:rsidRPr="00137834">
        <w:rPr>
          <w:szCs w:val="28"/>
        </w:rPr>
        <w:t>й</w:t>
      </w:r>
      <w:r w:rsidR="00185C53" w:rsidRPr="00137834">
        <w:rPr>
          <w:szCs w:val="28"/>
        </w:rPr>
        <w:t xml:space="preserve"> округ</w:t>
      </w:r>
    </w:p>
    <w:p w:rsidR="00BA4CCE" w:rsidRPr="00137834" w:rsidRDefault="00C511A1" w:rsidP="00C511A1">
      <w:pPr>
        <w:pStyle w:val="ConsPlusNormal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</w:t>
      </w:r>
      <w:r w:rsidR="00BA4CCE" w:rsidRPr="00137834">
        <w:rPr>
          <w:szCs w:val="28"/>
        </w:rPr>
        <w:t xml:space="preserve">от </w:t>
      </w:r>
      <w:r w:rsidR="004D0388" w:rsidRPr="00A67395">
        <w:rPr>
          <w:szCs w:val="28"/>
        </w:rPr>
        <w:t>29</w:t>
      </w:r>
      <w:r w:rsidR="004D0388">
        <w:rPr>
          <w:szCs w:val="28"/>
        </w:rPr>
        <w:t>.11.</w:t>
      </w:r>
      <w:r w:rsidR="00BA4CCE" w:rsidRPr="00137834">
        <w:rPr>
          <w:szCs w:val="28"/>
        </w:rPr>
        <w:t>201</w:t>
      </w:r>
      <w:r w:rsidR="00185C53" w:rsidRPr="00137834">
        <w:rPr>
          <w:szCs w:val="28"/>
        </w:rPr>
        <w:t>9</w:t>
      </w:r>
      <w:r w:rsidRPr="00137834">
        <w:rPr>
          <w:szCs w:val="28"/>
        </w:rPr>
        <w:t xml:space="preserve"> </w:t>
      </w:r>
      <w:r w:rsidR="00185C53" w:rsidRPr="00137834">
        <w:rPr>
          <w:szCs w:val="28"/>
        </w:rPr>
        <w:t xml:space="preserve">№ </w:t>
      </w:r>
      <w:r w:rsidR="004D0388">
        <w:rPr>
          <w:szCs w:val="28"/>
        </w:rPr>
        <w:t>2489-п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3A3BFD">
      <w:pPr>
        <w:pStyle w:val="ConsPlusTitle"/>
        <w:jc w:val="center"/>
        <w:rPr>
          <w:szCs w:val="28"/>
        </w:rPr>
      </w:pPr>
      <w:bookmarkStart w:id="0" w:name="P60"/>
      <w:bookmarkEnd w:id="0"/>
      <w:r w:rsidRPr="00137834">
        <w:rPr>
          <w:szCs w:val="28"/>
        </w:rPr>
        <w:t>Муниципальная</w:t>
      </w:r>
      <w:r w:rsidR="00BA4CCE" w:rsidRPr="00137834">
        <w:rPr>
          <w:szCs w:val="28"/>
        </w:rPr>
        <w:t xml:space="preserve"> программа</w:t>
      </w:r>
    </w:p>
    <w:p w:rsidR="00BA4CCE" w:rsidRPr="00137834" w:rsidRDefault="003A3BFD">
      <w:pPr>
        <w:pStyle w:val="ConsPlusTitle"/>
        <w:jc w:val="center"/>
        <w:rPr>
          <w:szCs w:val="28"/>
        </w:rPr>
      </w:pPr>
      <w:r w:rsidRPr="00137834">
        <w:rPr>
          <w:szCs w:val="28"/>
        </w:rPr>
        <w:t>«</w:t>
      </w:r>
      <w:r w:rsidR="00BA4CCE" w:rsidRPr="00137834">
        <w:rPr>
          <w:szCs w:val="28"/>
        </w:rPr>
        <w:t xml:space="preserve">Экономическое развитие </w:t>
      </w:r>
      <w:r w:rsidRPr="00137834">
        <w:rPr>
          <w:szCs w:val="28"/>
        </w:rPr>
        <w:t>Соль-</w:t>
      </w:r>
      <w:proofErr w:type="spellStart"/>
      <w:r w:rsidRPr="00137834">
        <w:rPr>
          <w:szCs w:val="28"/>
        </w:rPr>
        <w:t>Илецк</w:t>
      </w:r>
      <w:r w:rsidR="00C35948">
        <w:rPr>
          <w:szCs w:val="28"/>
        </w:rPr>
        <w:t>ого</w:t>
      </w:r>
      <w:proofErr w:type="spellEnd"/>
      <w:r w:rsidR="00A2067F" w:rsidRPr="00137834">
        <w:rPr>
          <w:szCs w:val="28"/>
        </w:rPr>
        <w:t xml:space="preserve"> </w:t>
      </w:r>
      <w:r w:rsidRPr="00137834">
        <w:rPr>
          <w:szCs w:val="28"/>
        </w:rPr>
        <w:t>городско</w:t>
      </w:r>
      <w:r w:rsidR="00C35948">
        <w:rPr>
          <w:szCs w:val="28"/>
        </w:rPr>
        <w:t>го</w:t>
      </w:r>
      <w:r w:rsidRPr="00137834">
        <w:rPr>
          <w:szCs w:val="28"/>
        </w:rPr>
        <w:t xml:space="preserve"> округ</w:t>
      </w:r>
      <w:r w:rsidR="00C35948">
        <w:rPr>
          <w:szCs w:val="28"/>
        </w:rPr>
        <w:t>а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 xml:space="preserve">Паспорт </w:t>
      </w:r>
      <w:r w:rsidR="00EF7980" w:rsidRPr="00137834">
        <w:rPr>
          <w:szCs w:val="28"/>
        </w:rPr>
        <w:t>муниципальной</w:t>
      </w:r>
      <w:r w:rsidRPr="00137834">
        <w:rPr>
          <w:szCs w:val="28"/>
        </w:rPr>
        <w:t xml:space="preserve"> программы</w:t>
      </w:r>
    </w:p>
    <w:p w:rsidR="00BA4CCE" w:rsidRPr="00137834" w:rsidRDefault="00EF7980">
      <w:pPr>
        <w:pStyle w:val="ConsPlusTitle"/>
        <w:jc w:val="center"/>
        <w:rPr>
          <w:szCs w:val="28"/>
        </w:rPr>
      </w:pPr>
      <w:r w:rsidRPr="00137834">
        <w:rPr>
          <w:szCs w:val="28"/>
        </w:rPr>
        <w:t>«</w:t>
      </w:r>
      <w:r w:rsidR="00BA4CCE" w:rsidRPr="00137834">
        <w:rPr>
          <w:szCs w:val="28"/>
        </w:rPr>
        <w:t xml:space="preserve">Экономическое развитие </w:t>
      </w:r>
      <w:r w:rsidR="00713635" w:rsidRPr="00137834">
        <w:rPr>
          <w:szCs w:val="28"/>
        </w:rPr>
        <w:t>Соль-</w:t>
      </w:r>
      <w:proofErr w:type="spellStart"/>
      <w:r w:rsidR="00713635" w:rsidRPr="00137834">
        <w:rPr>
          <w:szCs w:val="28"/>
        </w:rPr>
        <w:t>Илецк</w:t>
      </w:r>
      <w:r w:rsidR="008B7AC8">
        <w:rPr>
          <w:szCs w:val="28"/>
        </w:rPr>
        <w:t>ого</w:t>
      </w:r>
      <w:proofErr w:type="spellEnd"/>
      <w:r w:rsidR="00713635" w:rsidRPr="00137834">
        <w:rPr>
          <w:szCs w:val="28"/>
        </w:rPr>
        <w:t xml:space="preserve"> городско</w:t>
      </w:r>
      <w:r w:rsidR="008B7AC8">
        <w:rPr>
          <w:szCs w:val="28"/>
        </w:rPr>
        <w:t>го</w:t>
      </w:r>
      <w:r w:rsidR="00713635" w:rsidRPr="00137834">
        <w:rPr>
          <w:szCs w:val="28"/>
        </w:rPr>
        <w:t xml:space="preserve"> округ</w:t>
      </w:r>
      <w:r w:rsidR="008B7AC8">
        <w:rPr>
          <w:szCs w:val="28"/>
        </w:rPr>
        <w:t>а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>(далее - Программа)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163"/>
        <w:gridCol w:w="6243"/>
      </w:tblGrid>
      <w:tr w:rsidR="00BA4CCE" w:rsidRPr="00137834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EF7980" w:rsidP="008A19F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</w:tr>
      <w:tr w:rsidR="00BA4CCE" w:rsidRPr="00137834" w:rsidTr="00F25BA3">
        <w:trPr>
          <w:trHeight w:val="4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Соисполнители Программы</w:t>
            </w:r>
          </w:p>
          <w:p w:rsidR="003B19A9" w:rsidRPr="00137834" w:rsidRDefault="003B19A9">
            <w:pPr>
              <w:pStyle w:val="ConsPlusNormal"/>
              <w:rPr>
                <w:szCs w:val="28"/>
              </w:rPr>
            </w:pPr>
          </w:p>
          <w:p w:rsidR="003B19A9" w:rsidRPr="00137834" w:rsidRDefault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Участники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3B19A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</w:t>
            </w:r>
            <w:r w:rsidR="00BA4CCE" w:rsidRPr="00137834">
              <w:rPr>
                <w:szCs w:val="28"/>
              </w:rPr>
              <w:t>тсутствуют</w:t>
            </w: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</w:p>
          <w:p w:rsidR="00D46639" w:rsidRPr="00137834" w:rsidRDefault="00D46639" w:rsidP="00D4663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Отсутствуют</w:t>
            </w:r>
          </w:p>
          <w:p w:rsidR="003B19A9" w:rsidRPr="00137834" w:rsidRDefault="003B19A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Подпрограммы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C069E4" w:rsidRPr="00137834" w:rsidRDefault="00C069E4">
            <w:pPr>
              <w:pStyle w:val="ConsPlusNormal"/>
              <w:jc w:val="both"/>
              <w:rPr>
                <w:szCs w:val="28"/>
              </w:rPr>
            </w:pPr>
          </w:p>
          <w:p w:rsidR="00C069E4" w:rsidRPr="00137834" w:rsidRDefault="00C069E4">
            <w:pPr>
              <w:pStyle w:val="ConsPlusNormal"/>
              <w:jc w:val="both"/>
              <w:rPr>
                <w:szCs w:val="28"/>
              </w:rPr>
            </w:pPr>
          </w:p>
          <w:p w:rsidR="00C069E4" w:rsidRPr="00137834" w:rsidRDefault="00C069E4">
            <w:pPr>
              <w:pStyle w:val="ConsPlusNormal"/>
              <w:jc w:val="both"/>
              <w:rPr>
                <w:szCs w:val="28"/>
              </w:rPr>
            </w:pPr>
          </w:p>
          <w:p w:rsidR="00C069E4" w:rsidRPr="00137834" w:rsidRDefault="00C069E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680A34" w:rsidRPr="00137834" w:rsidRDefault="00680A34">
            <w:pPr>
              <w:pStyle w:val="ConsPlusNormal"/>
              <w:jc w:val="both"/>
              <w:rPr>
                <w:szCs w:val="28"/>
              </w:rPr>
            </w:pPr>
          </w:p>
          <w:p w:rsidR="00680A34" w:rsidRPr="00137834" w:rsidRDefault="00680A34">
            <w:pPr>
              <w:pStyle w:val="ConsPlusNormal"/>
              <w:jc w:val="both"/>
              <w:rPr>
                <w:szCs w:val="28"/>
              </w:rPr>
            </w:pPr>
          </w:p>
          <w:p w:rsidR="00680A34" w:rsidRPr="00137834" w:rsidRDefault="00680A3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2C25E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hyperlink w:anchor="P4625" w:history="1">
              <w:r w:rsidR="00BA4CCE" w:rsidRPr="00137834">
                <w:rPr>
                  <w:szCs w:val="28"/>
                </w:rPr>
                <w:t>Повышение эффективности</w:t>
              </w:r>
            </w:hyperlink>
            <w:r w:rsidR="00501A2A" w:rsidRPr="00137834">
              <w:rPr>
                <w:szCs w:val="28"/>
              </w:rPr>
              <w:t xml:space="preserve"> </w:t>
            </w:r>
            <w:r w:rsidRPr="00137834">
              <w:rPr>
                <w:szCs w:val="28"/>
              </w:rPr>
              <w:t>муниципального</w:t>
            </w:r>
            <w:r w:rsidR="00BA4CCE" w:rsidRPr="00137834">
              <w:rPr>
                <w:szCs w:val="28"/>
              </w:rPr>
              <w:t xml:space="preserve"> управления социально-экономическим развитием </w:t>
            </w:r>
            <w:r w:rsidRPr="00137834">
              <w:rPr>
                <w:szCs w:val="28"/>
              </w:rPr>
              <w:t>Соль-</w:t>
            </w:r>
            <w:proofErr w:type="spellStart"/>
            <w:r w:rsidRPr="00137834">
              <w:rPr>
                <w:szCs w:val="28"/>
              </w:rPr>
              <w:t>Илецк</w:t>
            </w:r>
            <w:r w:rsidR="008B7AC8">
              <w:rPr>
                <w:szCs w:val="28"/>
              </w:rPr>
              <w:t>ого</w:t>
            </w:r>
            <w:proofErr w:type="spellEnd"/>
            <w:r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го</w:t>
            </w:r>
            <w:r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а</w:t>
            </w:r>
            <w:r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>;</w:t>
            </w:r>
          </w:p>
          <w:p w:rsidR="00BA4CCE" w:rsidRPr="00137834" w:rsidRDefault="002C25E5" w:rsidP="002C25E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hyperlink w:anchor="P5300" w:history="1">
              <w:r w:rsidR="00BA4CCE" w:rsidRPr="00137834">
                <w:rPr>
                  <w:szCs w:val="28"/>
                </w:rPr>
                <w:t>Развитие</w:t>
              </w:r>
              <w:r w:rsidR="00501A2A" w:rsidRPr="00137834">
                <w:rPr>
                  <w:szCs w:val="28"/>
                </w:rPr>
                <w:t xml:space="preserve"> </w:t>
              </w:r>
              <w:r w:rsidR="00BA4CCE" w:rsidRPr="00137834">
                <w:rPr>
                  <w:szCs w:val="28"/>
                </w:rPr>
                <w:t>малого</w:t>
              </w:r>
            </w:hyperlink>
            <w:r w:rsidR="00501A2A" w:rsidRPr="00137834">
              <w:rPr>
                <w:szCs w:val="28"/>
              </w:rPr>
              <w:t xml:space="preserve"> </w:t>
            </w:r>
            <w:r w:rsidR="00BA4CCE" w:rsidRPr="00137834">
              <w:rPr>
                <w:szCs w:val="28"/>
              </w:rPr>
              <w:t>и</w:t>
            </w:r>
            <w:r w:rsidR="00501A2A" w:rsidRPr="00137834">
              <w:rPr>
                <w:szCs w:val="28"/>
              </w:rPr>
              <w:t xml:space="preserve"> </w:t>
            </w:r>
            <w:r w:rsidR="00BA4CCE" w:rsidRPr="00137834">
              <w:rPr>
                <w:szCs w:val="28"/>
              </w:rPr>
              <w:t>среднего предпринимательства</w:t>
            </w:r>
            <w:r w:rsidR="00713635" w:rsidRPr="00137834">
              <w:rPr>
                <w:szCs w:val="28"/>
              </w:rPr>
              <w:t xml:space="preserve"> </w:t>
            </w:r>
            <w:proofErr w:type="gramStart"/>
            <w:r w:rsidR="00713635" w:rsidRPr="00137834">
              <w:rPr>
                <w:szCs w:val="28"/>
              </w:rPr>
              <w:t>в</w:t>
            </w:r>
            <w:proofErr w:type="gramEnd"/>
            <w:r w:rsidR="00713635" w:rsidRPr="00137834">
              <w:rPr>
                <w:szCs w:val="28"/>
              </w:rPr>
              <w:t xml:space="preserve"> </w:t>
            </w:r>
            <w:proofErr w:type="gramStart"/>
            <w:r w:rsidR="00713635" w:rsidRPr="00137834">
              <w:rPr>
                <w:szCs w:val="28"/>
              </w:rPr>
              <w:t>Соль-Илецк</w:t>
            </w:r>
            <w:r w:rsidR="008B7AC8">
              <w:rPr>
                <w:szCs w:val="28"/>
              </w:rPr>
              <w:t>ом</w:t>
            </w:r>
            <w:proofErr w:type="gramEnd"/>
            <w:r w:rsidR="00713635"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="00713635"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>;</w:t>
            </w:r>
          </w:p>
          <w:p w:rsidR="00BA4CCE" w:rsidRPr="00137834" w:rsidRDefault="002C25E5" w:rsidP="008B7AC8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hyperlink w:anchor="P5546" w:history="1">
              <w:r w:rsidR="00BA4CCE" w:rsidRPr="00137834">
                <w:rPr>
                  <w:szCs w:val="28"/>
                </w:rPr>
                <w:t>Развитие торговли</w:t>
              </w:r>
            </w:hyperlink>
            <w:r w:rsidR="00BA4CCE" w:rsidRPr="00137834">
              <w:rPr>
                <w:szCs w:val="28"/>
              </w:rPr>
              <w:t xml:space="preserve"> </w:t>
            </w:r>
            <w:proofErr w:type="gramStart"/>
            <w:r w:rsidR="00BA4CCE" w:rsidRPr="00137834">
              <w:rPr>
                <w:szCs w:val="28"/>
              </w:rPr>
              <w:t>в</w:t>
            </w:r>
            <w:proofErr w:type="gramEnd"/>
            <w:r w:rsidR="00BA4CCE" w:rsidRPr="00137834">
              <w:rPr>
                <w:szCs w:val="28"/>
              </w:rPr>
              <w:t xml:space="preserve"> </w:t>
            </w:r>
            <w:proofErr w:type="gramStart"/>
            <w:r w:rsidRPr="00137834">
              <w:rPr>
                <w:szCs w:val="28"/>
              </w:rPr>
              <w:t>Соль-Илецк</w:t>
            </w:r>
            <w:r w:rsidR="008B7AC8">
              <w:rPr>
                <w:szCs w:val="28"/>
              </w:rPr>
              <w:t>ом</w:t>
            </w:r>
            <w:proofErr w:type="gramEnd"/>
            <w:r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Pr="00137834">
              <w:rPr>
                <w:szCs w:val="28"/>
              </w:rPr>
              <w:t>»</w:t>
            </w:r>
            <w:r w:rsidR="00877C83" w:rsidRPr="00137834">
              <w:rPr>
                <w:szCs w:val="28"/>
              </w:rPr>
              <w:t>.</w:t>
            </w:r>
          </w:p>
        </w:tc>
      </w:tr>
      <w:tr w:rsidR="00BA4CCE" w:rsidRPr="00137834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Цель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8A19F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обеспечение устойчивого роста экономики и повышения эффективности </w:t>
            </w:r>
            <w:r w:rsidR="00670C5C" w:rsidRPr="00137834">
              <w:rPr>
                <w:szCs w:val="28"/>
              </w:rPr>
              <w:t xml:space="preserve">муниципального </w:t>
            </w:r>
            <w:r w:rsidRPr="00137834">
              <w:rPr>
                <w:szCs w:val="28"/>
              </w:rPr>
              <w:t xml:space="preserve">управления </w:t>
            </w:r>
            <w:proofErr w:type="gramStart"/>
            <w:r w:rsidRPr="00137834">
              <w:rPr>
                <w:szCs w:val="28"/>
              </w:rPr>
              <w:t>в</w:t>
            </w:r>
            <w:proofErr w:type="gramEnd"/>
            <w:r w:rsidR="00501A2A" w:rsidRPr="00137834">
              <w:rPr>
                <w:szCs w:val="28"/>
              </w:rPr>
              <w:t xml:space="preserve"> </w:t>
            </w:r>
            <w:proofErr w:type="gramStart"/>
            <w:r w:rsidR="00670C5C" w:rsidRPr="00137834">
              <w:rPr>
                <w:szCs w:val="28"/>
              </w:rPr>
              <w:t>Соль-Илецком</w:t>
            </w:r>
            <w:proofErr w:type="gramEnd"/>
            <w:r w:rsidR="00670C5C" w:rsidRPr="00137834">
              <w:rPr>
                <w:szCs w:val="28"/>
              </w:rPr>
              <w:t xml:space="preserve"> городском округе</w:t>
            </w:r>
            <w:r w:rsidR="00877C83" w:rsidRPr="00137834">
              <w:rPr>
                <w:szCs w:val="28"/>
              </w:rPr>
              <w:t>.</w:t>
            </w:r>
          </w:p>
        </w:tc>
      </w:tr>
      <w:tr w:rsidR="00BA4CCE" w:rsidRPr="00137834" w:rsidTr="00622CE8">
        <w:trPr>
          <w:trHeight w:val="2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Задачи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B50E40" w:rsidRPr="00137834" w:rsidRDefault="00B50E40">
            <w:pPr>
              <w:pStyle w:val="ConsPlusNormal"/>
              <w:jc w:val="both"/>
              <w:rPr>
                <w:szCs w:val="28"/>
              </w:rPr>
            </w:pPr>
          </w:p>
          <w:p w:rsidR="00B50E40" w:rsidRPr="00137834" w:rsidRDefault="00B50E40">
            <w:pPr>
              <w:pStyle w:val="ConsPlusNormal"/>
              <w:jc w:val="both"/>
              <w:rPr>
                <w:szCs w:val="28"/>
              </w:rPr>
            </w:pPr>
          </w:p>
          <w:p w:rsidR="00BC597C" w:rsidRPr="00137834" w:rsidRDefault="00BC597C">
            <w:pPr>
              <w:pStyle w:val="ConsPlusNormal"/>
              <w:jc w:val="both"/>
              <w:rPr>
                <w:szCs w:val="28"/>
              </w:rPr>
            </w:pPr>
          </w:p>
          <w:p w:rsidR="008A19F4" w:rsidRPr="00137834" w:rsidRDefault="008A19F4" w:rsidP="008A19F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B50E40" w:rsidRPr="00137834" w:rsidRDefault="00B50E40">
            <w:pPr>
              <w:pStyle w:val="ConsPlusNormal"/>
              <w:jc w:val="both"/>
              <w:rPr>
                <w:szCs w:val="28"/>
              </w:rPr>
            </w:pPr>
          </w:p>
          <w:p w:rsidR="00B50E40" w:rsidRPr="00137834" w:rsidRDefault="00B50E40">
            <w:pPr>
              <w:pStyle w:val="ConsPlusNormal"/>
              <w:jc w:val="both"/>
              <w:rPr>
                <w:szCs w:val="28"/>
              </w:rPr>
            </w:pPr>
          </w:p>
          <w:p w:rsidR="00B50E40" w:rsidRPr="00137834" w:rsidRDefault="00B50E4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707BA" w:rsidRPr="00137834" w:rsidRDefault="001707BA">
            <w:pPr>
              <w:pStyle w:val="ConsPlusNormal"/>
              <w:jc w:val="both"/>
              <w:rPr>
                <w:szCs w:val="28"/>
              </w:rPr>
            </w:pPr>
          </w:p>
          <w:p w:rsidR="001707BA" w:rsidRPr="00137834" w:rsidRDefault="001707BA">
            <w:pPr>
              <w:pStyle w:val="ConsPlusNormal"/>
              <w:jc w:val="both"/>
              <w:rPr>
                <w:szCs w:val="28"/>
              </w:rPr>
            </w:pPr>
          </w:p>
          <w:p w:rsidR="001707BA" w:rsidRPr="00137834" w:rsidRDefault="001707B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A19F4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повышение эффективности </w:t>
            </w:r>
            <w:r w:rsidR="002D2F5B" w:rsidRPr="00137834">
              <w:rPr>
                <w:szCs w:val="28"/>
              </w:rPr>
              <w:t>муниципального</w:t>
            </w:r>
            <w:r w:rsidRPr="00137834">
              <w:rPr>
                <w:szCs w:val="28"/>
              </w:rPr>
              <w:t xml:space="preserve"> управления социально-экономическим развитием </w:t>
            </w:r>
            <w:r w:rsidR="002D2F5B" w:rsidRPr="00137834">
              <w:rPr>
                <w:szCs w:val="28"/>
              </w:rPr>
              <w:t xml:space="preserve">в </w:t>
            </w:r>
            <w:r w:rsidR="009A3BEF" w:rsidRPr="00137834">
              <w:rPr>
                <w:szCs w:val="28"/>
              </w:rPr>
              <w:t xml:space="preserve">муниципальном образовании </w:t>
            </w:r>
            <w:r w:rsidR="002D2F5B" w:rsidRPr="00137834">
              <w:rPr>
                <w:szCs w:val="28"/>
              </w:rPr>
              <w:t>Соль-</w:t>
            </w:r>
            <w:proofErr w:type="spellStart"/>
            <w:r w:rsidR="002D2F5B" w:rsidRPr="00137834">
              <w:rPr>
                <w:szCs w:val="28"/>
              </w:rPr>
              <w:t>Илецк</w:t>
            </w:r>
            <w:r w:rsidR="009A3BEF" w:rsidRPr="00137834">
              <w:rPr>
                <w:szCs w:val="28"/>
              </w:rPr>
              <w:t>ий</w:t>
            </w:r>
            <w:proofErr w:type="spellEnd"/>
            <w:r w:rsidR="002D2F5B" w:rsidRPr="00137834">
              <w:rPr>
                <w:szCs w:val="28"/>
              </w:rPr>
              <w:t xml:space="preserve"> городско</w:t>
            </w:r>
            <w:r w:rsidR="009A3BEF" w:rsidRPr="00137834">
              <w:rPr>
                <w:szCs w:val="28"/>
              </w:rPr>
              <w:t>й</w:t>
            </w:r>
            <w:r w:rsidR="002D2F5B" w:rsidRPr="00137834">
              <w:rPr>
                <w:szCs w:val="28"/>
              </w:rPr>
              <w:t xml:space="preserve"> округ</w:t>
            </w:r>
            <w:r w:rsidR="002D75CD" w:rsidRPr="00137834">
              <w:rPr>
                <w:szCs w:val="28"/>
              </w:rPr>
              <w:t>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содействие развитию малого и среднего предпринимательства в </w:t>
            </w:r>
            <w:r w:rsidR="009A3BEF" w:rsidRPr="00137834">
              <w:rPr>
                <w:szCs w:val="28"/>
              </w:rPr>
              <w:t xml:space="preserve">муниципальном образовании </w:t>
            </w:r>
            <w:r w:rsidR="002D2F5B" w:rsidRPr="00137834">
              <w:rPr>
                <w:szCs w:val="28"/>
              </w:rPr>
              <w:t>Соль-</w:t>
            </w:r>
            <w:proofErr w:type="spellStart"/>
            <w:r w:rsidR="002D2F5B" w:rsidRPr="00137834">
              <w:rPr>
                <w:szCs w:val="28"/>
              </w:rPr>
              <w:t>Илецк</w:t>
            </w:r>
            <w:r w:rsidR="009A3BEF" w:rsidRPr="00137834">
              <w:rPr>
                <w:szCs w:val="28"/>
              </w:rPr>
              <w:t>ий</w:t>
            </w:r>
            <w:proofErr w:type="spellEnd"/>
            <w:r w:rsidR="002D2F5B" w:rsidRPr="00137834">
              <w:rPr>
                <w:szCs w:val="28"/>
              </w:rPr>
              <w:t xml:space="preserve"> городско</w:t>
            </w:r>
            <w:r w:rsidR="009A3BEF" w:rsidRPr="00137834">
              <w:rPr>
                <w:szCs w:val="28"/>
              </w:rPr>
              <w:t>й</w:t>
            </w:r>
            <w:r w:rsidR="002D2F5B" w:rsidRPr="00137834">
              <w:rPr>
                <w:szCs w:val="28"/>
              </w:rPr>
              <w:t xml:space="preserve"> округ</w:t>
            </w:r>
            <w:r w:rsidR="002D75CD" w:rsidRPr="00137834">
              <w:rPr>
                <w:szCs w:val="28"/>
              </w:rPr>
              <w:t>;</w:t>
            </w:r>
          </w:p>
          <w:p w:rsidR="00BA4CCE" w:rsidRPr="00137834" w:rsidRDefault="00BA4CCE" w:rsidP="009A3BE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реализация </w:t>
            </w:r>
            <w:r w:rsidR="002D2F5B" w:rsidRPr="00137834">
              <w:rPr>
                <w:szCs w:val="28"/>
              </w:rPr>
              <w:t>муниципальной</w:t>
            </w:r>
            <w:r w:rsidRPr="00137834">
              <w:rPr>
                <w:szCs w:val="28"/>
              </w:rPr>
              <w:t xml:space="preserve"> политики в сфере торговой деятельности </w:t>
            </w:r>
            <w:r w:rsidR="002D2F5B" w:rsidRPr="00137834">
              <w:rPr>
                <w:szCs w:val="28"/>
              </w:rPr>
              <w:t xml:space="preserve">в </w:t>
            </w:r>
            <w:r w:rsidR="009A3BEF" w:rsidRPr="00137834">
              <w:rPr>
                <w:szCs w:val="28"/>
              </w:rPr>
              <w:t xml:space="preserve">муниципальном образовании </w:t>
            </w:r>
            <w:r w:rsidR="002D2F5B" w:rsidRPr="00137834">
              <w:rPr>
                <w:szCs w:val="28"/>
              </w:rPr>
              <w:t>Соль-</w:t>
            </w:r>
            <w:proofErr w:type="spellStart"/>
            <w:r w:rsidR="002D2F5B" w:rsidRPr="00137834">
              <w:rPr>
                <w:szCs w:val="28"/>
              </w:rPr>
              <w:t>Илецк</w:t>
            </w:r>
            <w:r w:rsidR="009A3BEF" w:rsidRPr="00137834">
              <w:rPr>
                <w:szCs w:val="28"/>
              </w:rPr>
              <w:t>ий</w:t>
            </w:r>
            <w:proofErr w:type="spellEnd"/>
            <w:r w:rsidR="001707BA" w:rsidRPr="00137834">
              <w:rPr>
                <w:szCs w:val="28"/>
              </w:rPr>
              <w:t xml:space="preserve"> </w:t>
            </w:r>
            <w:r w:rsidR="002D2F5B" w:rsidRPr="00137834">
              <w:rPr>
                <w:szCs w:val="28"/>
              </w:rPr>
              <w:t>городско</w:t>
            </w:r>
            <w:r w:rsidR="009A3BEF" w:rsidRPr="00137834">
              <w:rPr>
                <w:szCs w:val="28"/>
              </w:rPr>
              <w:t>й</w:t>
            </w:r>
            <w:r w:rsidR="002D2F5B" w:rsidRPr="00137834">
              <w:rPr>
                <w:szCs w:val="28"/>
              </w:rPr>
              <w:t xml:space="preserve"> округ</w:t>
            </w:r>
            <w:r w:rsidR="002D75CD" w:rsidRPr="00137834">
              <w:rPr>
                <w:szCs w:val="28"/>
              </w:rPr>
              <w:t>.</w:t>
            </w:r>
          </w:p>
        </w:tc>
      </w:tr>
      <w:tr w:rsidR="00BA4CCE" w:rsidRPr="00137834" w:rsidTr="00427CC3">
        <w:trPr>
          <w:trHeight w:val="71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573EE" w:rsidRDefault="00BA4CCE">
            <w:pPr>
              <w:pStyle w:val="ConsPlusNormal"/>
              <w:rPr>
                <w:szCs w:val="28"/>
              </w:rPr>
            </w:pPr>
            <w:r w:rsidRPr="001573EE">
              <w:rPr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27861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427CC3" w:rsidRDefault="00427CC3">
            <w:pPr>
              <w:pStyle w:val="ConsPlusNormal"/>
              <w:jc w:val="both"/>
              <w:rPr>
                <w:szCs w:val="28"/>
              </w:rPr>
            </w:pPr>
          </w:p>
          <w:p w:rsidR="00427CC3" w:rsidRDefault="00427CC3" w:rsidP="00427CC3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44FC1" w:rsidRDefault="00044FC1">
            <w:pPr>
              <w:pStyle w:val="ConsPlusNormal"/>
              <w:jc w:val="both"/>
              <w:rPr>
                <w:szCs w:val="28"/>
              </w:rPr>
            </w:pPr>
          </w:p>
          <w:p w:rsidR="00044FC1" w:rsidRDefault="00044FC1">
            <w:pPr>
              <w:pStyle w:val="ConsPlusNormal"/>
              <w:jc w:val="both"/>
              <w:rPr>
                <w:szCs w:val="28"/>
              </w:rPr>
            </w:pPr>
          </w:p>
          <w:p w:rsidR="00044FC1" w:rsidRDefault="00044FC1">
            <w:pPr>
              <w:pStyle w:val="ConsPlusNormal"/>
              <w:jc w:val="both"/>
              <w:rPr>
                <w:szCs w:val="28"/>
              </w:rPr>
            </w:pPr>
          </w:p>
          <w:p w:rsidR="00044FC1" w:rsidRDefault="00044FC1">
            <w:pPr>
              <w:pStyle w:val="ConsPlusNormal"/>
              <w:jc w:val="both"/>
              <w:rPr>
                <w:szCs w:val="28"/>
              </w:rPr>
            </w:pPr>
          </w:p>
          <w:p w:rsidR="00B27861" w:rsidRPr="00137834" w:rsidRDefault="00B27861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-</w:t>
            </w:r>
          </w:p>
          <w:p w:rsidR="00B27861" w:rsidRPr="00137834" w:rsidRDefault="00B27861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1201FA" w:rsidRDefault="00B27861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  <w:lang w:val="en-US"/>
              </w:rPr>
              <w:t>-</w:t>
            </w:r>
          </w:p>
          <w:p w:rsidR="001201FA" w:rsidRDefault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  <w:lang w:val="en-US"/>
              </w:rPr>
              <w:t>-</w:t>
            </w: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Default="001201FA" w:rsidP="001201F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  <w:lang w:val="en-US"/>
              </w:rPr>
              <w:t>-</w:t>
            </w:r>
          </w:p>
          <w:p w:rsidR="001573EE" w:rsidRPr="00137834" w:rsidRDefault="001573EE" w:rsidP="001573E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  <w:lang w:val="en-US"/>
              </w:rPr>
              <w:t>-</w:t>
            </w:r>
          </w:p>
          <w:p w:rsidR="001573EE" w:rsidRPr="001573EE" w:rsidRDefault="001573EE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Pr="001201FA" w:rsidRDefault="001201FA" w:rsidP="001201FA">
            <w:pPr>
              <w:pStyle w:val="ConsPlusNormal"/>
              <w:jc w:val="both"/>
              <w:rPr>
                <w:szCs w:val="28"/>
              </w:rPr>
            </w:pPr>
          </w:p>
          <w:p w:rsidR="001201FA" w:rsidRPr="001201FA" w:rsidRDefault="001201FA">
            <w:pPr>
              <w:pStyle w:val="ConsPlusNormal"/>
              <w:jc w:val="both"/>
              <w:rPr>
                <w:szCs w:val="28"/>
              </w:rPr>
            </w:pPr>
          </w:p>
          <w:p w:rsidR="009B03EE" w:rsidRPr="00137834" w:rsidRDefault="009B03EE">
            <w:pPr>
              <w:pStyle w:val="ConsPlusNormal"/>
              <w:jc w:val="both"/>
              <w:rPr>
                <w:szCs w:val="28"/>
              </w:rPr>
            </w:pPr>
          </w:p>
          <w:p w:rsidR="009B03EE" w:rsidRPr="00137834" w:rsidRDefault="009B03EE">
            <w:pPr>
              <w:pStyle w:val="ConsPlusNormal"/>
              <w:jc w:val="both"/>
              <w:rPr>
                <w:szCs w:val="28"/>
              </w:rPr>
            </w:pPr>
          </w:p>
          <w:p w:rsidR="009B03EE" w:rsidRPr="00137834" w:rsidRDefault="009B03EE">
            <w:pPr>
              <w:pStyle w:val="ConsPlusNormal"/>
              <w:jc w:val="both"/>
              <w:rPr>
                <w:szCs w:val="28"/>
              </w:rPr>
            </w:pPr>
          </w:p>
          <w:p w:rsidR="009B03EE" w:rsidRPr="00137834" w:rsidRDefault="009B03EE">
            <w:pPr>
              <w:pStyle w:val="ConsPlusNormal"/>
              <w:jc w:val="both"/>
              <w:rPr>
                <w:szCs w:val="28"/>
              </w:rPr>
            </w:pPr>
          </w:p>
          <w:p w:rsidR="00B27861" w:rsidRPr="00137834" w:rsidRDefault="00B27861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9C1722" w:rsidRPr="00137834" w:rsidRDefault="009C172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1201FA" w:rsidRDefault="001201FA" w:rsidP="00F25BA3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>количество предоставленных государственных и муниципальных услуг в МФЦ;</w:t>
            </w:r>
          </w:p>
          <w:p w:rsidR="00427CC3" w:rsidRPr="001573EE" w:rsidRDefault="00427CC3" w:rsidP="00F25BA3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      </w:r>
            <w:r w:rsidR="004A20AF" w:rsidRPr="001573EE">
              <w:rPr>
                <w:szCs w:val="28"/>
              </w:rPr>
              <w:t>;</w:t>
            </w:r>
          </w:p>
          <w:p w:rsidR="001573EE" w:rsidRPr="001573EE" w:rsidRDefault="001573EE" w:rsidP="00F25BA3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>количество утвержденных тарифов по водоснабжению, водоотведению;</w:t>
            </w:r>
          </w:p>
          <w:p w:rsidR="00BA4CCE" w:rsidRPr="001573EE" w:rsidRDefault="00BA4CCE" w:rsidP="00F25BA3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BA4CCE" w:rsidRPr="001573EE" w:rsidRDefault="00BA4CCE" w:rsidP="00F25BA3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 xml:space="preserve">годовой </w:t>
            </w:r>
            <w:proofErr w:type="gramStart"/>
            <w:r w:rsidRPr="001573EE">
              <w:rPr>
                <w:szCs w:val="28"/>
              </w:rPr>
              <w:t>стоимостной</w:t>
            </w:r>
            <w:proofErr w:type="gramEnd"/>
            <w:r w:rsidRPr="001573EE">
              <w:rPr>
                <w:szCs w:val="28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      </w:r>
          </w:p>
          <w:p w:rsidR="00657CAA" w:rsidRPr="001573EE" w:rsidRDefault="00470AED" w:rsidP="001201FA">
            <w:pPr>
              <w:pStyle w:val="ConsPlusNormal"/>
              <w:jc w:val="both"/>
              <w:rPr>
                <w:szCs w:val="28"/>
              </w:rPr>
            </w:pPr>
            <w:r w:rsidRPr="001573EE">
              <w:rPr>
                <w:szCs w:val="28"/>
              </w:rPr>
              <w:t>количество вновь созданных субъектов МСП</w:t>
            </w:r>
            <w:r w:rsidR="001201FA" w:rsidRPr="001573EE">
              <w:rPr>
                <w:szCs w:val="28"/>
              </w:rPr>
              <w:t>;</w:t>
            </w:r>
          </w:p>
          <w:p w:rsidR="001201FA" w:rsidRPr="001201FA" w:rsidRDefault="001201FA" w:rsidP="001201FA">
            <w:pPr>
              <w:pStyle w:val="ConsPlusNormal"/>
              <w:jc w:val="both"/>
              <w:rPr>
                <w:color w:val="FF0000"/>
                <w:szCs w:val="28"/>
              </w:rPr>
            </w:pPr>
            <w:r w:rsidRPr="001573EE">
              <w:rPr>
                <w:szCs w:val="28"/>
              </w:rPr>
              <w:t>количество отдаленных, труднодоступных и малонаселенных пунктов муниципального образования Соль-</w:t>
            </w:r>
            <w:proofErr w:type="spellStart"/>
            <w:r w:rsidRPr="001573EE">
              <w:rPr>
                <w:szCs w:val="28"/>
              </w:rPr>
              <w:t>Илецкий</w:t>
            </w:r>
            <w:proofErr w:type="spellEnd"/>
            <w:r w:rsidRPr="001573EE">
              <w:rPr>
                <w:szCs w:val="28"/>
              </w:rPr>
              <w:t xml:space="preserve"> городской округ,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ГСМ.</w:t>
            </w:r>
          </w:p>
        </w:tc>
      </w:tr>
      <w:tr w:rsidR="00BA4CCE" w:rsidRPr="00137834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Срок и этапы реализации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F25BA3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4B7768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- 2024 годы</w:t>
            </w:r>
          </w:p>
        </w:tc>
      </w:tr>
      <w:tr w:rsidR="00BA4CCE" w:rsidRPr="00137834" w:rsidTr="00F25BA3">
        <w:trPr>
          <w:trHeight w:val="1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0164E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60</w:t>
            </w:r>
            <w:r w:rsidR="00363FEB" w:rsidRPr="00363FEB">
              <w:rPr>
                <w:szCs w:val="28"/>
              </w:rPr>
              <w:t>3</w:t>
            </w:r>
            <w:r w:rsidR="000E3A7F">
              <w:rPr>
                <w:szCs w:val="28"/>
              </w:rPr>
              <w:t>2</w:t>
            </w:r>
            <w:r w:rsidR="00363FEB" w:rsidRPr="00363FEB">
              <w:rPr>
                <w:szCs w:val="28"/>
              </w:rPr>
              <w:t>2</w:t>
            </w:r>
            <w:r w:rsidR="00BA4CCE"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3</w:t>
            </w:r>
            <w:r w:rsidR="00BA4CCE" w:rsidRPr="00137834">
              <w:rPr>
                <w:szCs w:val="28"/>
              </w:rPr>
              <w:t xml:space="preserve"> тыс. рублей, </w:t>
            </w:r>
            <w:r w:rsidR="00184EA4" w:rsidRPr="00137834">
              <w:rPr>
                <w:szCs w:val="28"/>
              </w:rPr>
              <w:t>из них средства областного бюджета 2</w:t>
            </w:r>
            <w:r w:rsidR="00363FEB" w:rsidRPr="00363FEB">
              <w:rPr>
                <w:szCs w:val="28"/>
              </w:rPr>
              <w:t>530</w:t>
            </w:r>
            <w:r w:rsidR="00184EA4"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4</w:t>
            </w:r>
            <w:r w:rsidR="00184EA4" w:rsidRPr="00137834">
              <w:rPr>
                <w:szCs w:val="28"/>
              </w:rPr>
              <w:t xml:space="preserve"> руб., </w:t>
            </w:r>
            <w:r w:rsidR="00BA4CCE" w:rsidRPr="00137834">
              <w:rPr>
                <w:szCs w:val="28"/>
              </w:rPr>
              <w:t>в том числе по годам реализации</w:t>
            </w:r>
            <w:r w:rsidR="00184EA4" w:rsidRPr="00137834">
              <w:rPr>
                <w:szCs w:val="28"/>
              </w:rPr>
              <w:t>: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2020 год - </w:t>
            </w:r>
            <w:r w:rsidR="0027169A" w:rsidRPr="00137834">
              <w:rPr>
                <w:szCs w:val="28"/>
              </w:rPr>
              <w:t>11</w:t>
            </w:r>
            <w:r w:rsidR="000164EE" w:rsidRPr="00137834">
              <w:rPr>
                <w:szCs w:val="28"/>
              </w:rPr>
              <w:t>6</w:t>
            </w:r>
            <w:r w:rsidR="00363FEB" w:rsidRPr="00363FEB">
              <w:rPr>
                <w:szCs w:val="28"/>
              </w:rPr>
              <w:t>1</w:t>
            </w:r>
            <w:r w:rsidR="000E3A7F">
              <w:rPr>
                <w:szCs w:val="28"/>
              </w:rPr>
              <w:t>8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7</w:t>
            </w:r>
            <w:r w:rsidRPr="00137834">
              <w:rPr>
                <w:szCs w:val="28"/>
              </w:rPr>
              <w:t xml:space="preserve"> тыс. рублей, из них средства </w:t>
            </w:r>
            <w:r w:rsidR="0027169A" w:rsidRPr="00137834">
              <w:rPr>
                <w:szCs w:val="28"/>
              </w:rPr>
              <w:t>областного</w:t>
            </w:r>
            <w:r w:rsidRPr="00137834">
              <w:rPr>
                <w:szCs w:val="28"/>
              </w:rPr>
              <w:t xml:space="preserve"> бюджета - </w:t>
            </w:r>
            <w:r w:rsidR="00184EA4" w:rsidRPr="00137834">
              <w:rPr>
                <w:szCs w:val="28"/>
              </w:rPr>
              <w:t>4</w:t>
            </w:r>
            <w:r w:rsidR="00363FEB" w:rsidRPr="00363FEB">
              <w:rPr>
                <w:szCs w:val="28"/>
              </w:rPr>
              <w:t>9</w:t>
            </w:r>
            <w:r w:rsidR="00184EA4" w:rsidRPr="00137834">
              <w:rPr>
                <w:szCs w:val="28"/>
              </w:rPr>
              <w:t>9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6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2021 год - </w:t>
            </w:r>
            <w:r w:rsidR="00184EA4" w:rsidRPr="00137834">
              <w:rPr>
                <w:szCs w:val="28"/>
              </w:rPr>
              <w:t>12</w:t>
            </w:r>
            <w:r w:rsidR="000164EE" w:rsidRPr="00137834">
              <w:rPr>
                <w:szCs w:val="28"/>
              </w:rPr>
              <w:t>3</w:t>
            </w:r>
            <w:r w:rsidR="00363FEB" w:rsidRPr="00363FEB">
              <w:rPr>
                <w:szCs w:val="28"/>
              </w:rPr>
              <w:t>6</w:t>
            </w:r>
            <w:r w:rsidR="000E3A7F">
              <w:rPr>
                <w:szCs w:val="28"/>
              </w:rPr>
              <w:t>4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3</w:t>
            </w:r>
            <w:r w:rsidRPr="00137834">
              <w:rPr>
                <w:szCs w:val="28"/>
              </w:rPr>
              <w:t xml:space="preserve"> тыс. рублей, из них средства </w:t>
            </w:r>
            <w:r w:rsidR="00184EA4" w:rsidRPr="00137834">
              <w:rPr>
                <w:szCs w:val="28"/>
              </w:rPr>
              <w:t>областного</w:t>
            </w:r>
            <w:r w:rsidRPr="00137834">
              <w:rPr>
                <w:szCs w:val="28"/>
              </w:rPr>
              <w:t xml:space="preserve"> бюджета - </w:t>
            </w:r>
            <w:r w:rsidR="00363FEB" w:rsidRPr="00363FEB">
              <w:rPr>
                <w:szCs w:val="28"/>
              </w:rPr>
              <w:t>507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7</w:t>
            </w:r>
            <w:r w:rsidRPr="00137834">
              <w:rPr>
                <w:szCs w:val="28"/>
              </w:rPr>
              <w:t xml:space="preserve"> тыс. рублей;</w:t>
            </w:r>
          </w:p>
          <w:p w:rsidR="00184EA4" w:rsidRPr="00137834" w:rsidRDefault="00BA4CCE" w:rsidP="00184EA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2022 год - </w:t>
            </w:r>
            <w:r w:rsidR="00184EA4" w:rsidRPr="00137834">
              <w:rPr>
                <w:szCs w:val="28"/>
              </w:rPr>
              <w:t>12</w:t>
            </w:r>
            <w:r w:rsidR="000164EE" w:rsidRPr="00137834">
              <w:rPr>
                <w:szCs w:val="28"/>
              </w:rPr>
              <w:t>4</w:t>
            </w:r>
            <w:r w:rsidR="000E3A7F">
              <w:rPr>
                <w:szCs w:val="28"/>
              </w:rPr>
              <w:t>41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4</w:t>
            </w:r>
            <w:r w:rsidRPr="00137834">
              <w:rPr>
                <w:szCs w:val="28"/>
              </w:rPr>
              <w:t xml:space="preserve"> тыс. рублей</w:t>
            </w:r>
            <w:r w:rsidR="00184EA4" w:rsidRPr="00137834">
              <w:rPr>
                <w:szCs w:val="28"/>
              </w:rPr>
              <w:t xml:space="preserve">, из них средства областного бюджета - </w:t>
            </w:r>
            <w:r w:rsidR="00363FEB" w:rsidRPr="00363FEB">
              <w:rPr>
                <w:szCs w:val="28"/>
              </w:rPr>
              <w:t>507</w:t>
            </w:r>
            <w:r w:rsidR="00184EA4"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7</w:t>
            </w:r>
            <w:r w:rsidR="00184EA4"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2023 год - </w:t>
            </w:r>
            <w:r w:rsidR="00184EA4" w:rsidRPr="00137834">
              <w:rPr>
                <w:szCs w:val="28"/>
              </w:rPr>
              <w:t>11</w:t>
            </w:r>
            <w:r w:rsidR="000164EE" w:rsidRPr="00137834">
              <w:rPr>
                <w:szCs w:val="28"/>
              </w:rPr>
              <w:t>8</w:t>
            </w:r>
            <w:r w:rsidR="00363FEB" w:rsidRPr="00363FEB">
              <w:rPr>
                <w:szCs w:val="28"/>
              </w:rPr>
              <w:t>8</w:t>
            </w:r>
            <w:r w:rsidR="000E3A7F">
              <w:rPr>
                <w:szCs w:val="28"/>
              </w:rPr>
              <w:t>5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5</w:t>
            </w:r>
            <w:r w:rsidRPr="00137834">
              <w:rPr>
                <w:szCs w:val="28"/>
              </w:rPr>
              <w:t xml:space="preserve"> тыс. рублей</w:t>
            </w:r>
            <w:r w:rsidR="00184EA4" w:rsidRPr="00137834">
              <w:rPr>
                <w:szCs w:val="28"/>
              </w:rPr>
              <w:t xml:space="preserve">, из них средства областного бюджета - </w:t>
            </w:r>
            <w:r w:rsidR="00363FEB" w:rsidRPr="00363FEB">
              <w:rPr>
                <w:szCs w:val="28"/>
              </w:rPr>
              <w:t>507</w:t>
            </w:r>
            <w:r w:rsidR="00184EA4"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7</w:t>
            </w:r>
            <w:r w:rsidR="00184EA4" w:rsidRPr="00137834">
              <w:rPr>
                <w:szCs w:val="28"/>
              </w:rPr>
              <w:t xml:space="preserve"> тыс. рублей</w:t>
            </w:r>
            <w:r w:rsidRPr="00137834">
              <w:rPr>
                <w:szCs w:val="28"/>
              </w:rPr>
              <w:t>;</w:t>
            </w:r>
          </w:p>
          <w:p w:rsidR="00BA4CCE" w:rsidRPr="00137834" w:rsidRDefault="00BA4CCE" w:rsidP="000E3A7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2024 год - </w:t>
            </w:r>
            <w:r w:rsidR="00EE386B" w:rsidRPr="00137834">
              <w:rPr>
                <w:szCs w:val="28"/>
              </w:rPr>
              <w:t>1</w:t>
            </w:r>
            <w:r w:rsidR="00363FEB" w:rsidRPr="00363FEB">
              <w:rPr>
                <w:szCs w:val="28"/>
              </w:rPr>
              <w:t>201</w:t>
            </w:r>
            <w:r w:rsidR="000E3A7F">
              <w:rPr>
                <w:szCs w:val="28"/>
              </w:rPr>
              <w:t>2</w:t>
            </w:r>
            <w:r w:rsidRPr="00137834">
              <w:rPr>
                <w:szCs w:val="28"/>
              </w:rPr>
              <w:t>,</w:t>
            </w:r>
            <w:r w:rsidR="00363FEB" w:rsidRPr="00363FEB">
              <w:rPr>
                <w:szCs w:val="28"/>
              </w:rPr>
              <w:t>4</w:t>
            </w:r>
            <w:r w:rsidRPr="00137834">
              <w:rPr>
                <w:szCs w:val="28"/>
              </w:rPr>
              <w:t xml:space="preserve"> тыс. рублей</w:t>
            </w:r>
            <w:r w:rsidR="00EE386B" w:rsidRPr="00137834">
              <w:rPr>
                <w:szCs w:val="28"/>
              </w:rPr>
              <w:t xml:space="preserve">, из них средства областного бюджета - </w:t>
            </w:r>
            <w:r w:rsidR="00363FEB" w:rsidRPr="00363FEB">
              <w:rPr>
                <w:szCs w:val="28"/>
              </w:rPr>
              <w:t>507</w:t>
            </w:r>
            <w:r w:rsidR="00EE386B" w:rsidRPr="00137834">
              <w:rPr>
                <w:szCs w:val="28"/>
              </w:rPr>
              <w:t>,</w:t>
            </w:r>
            <w:r w:rsidR="00363FEB" w:rsidRPr="00100A21">
              <w:rPr>
                <w:szCs w:val="28"/>
              </w:rPr>
              <w:t>7</w:t>
            </w:r>
            <w:r w:rsidR="00EE386B" w:rsidRPr="00137834">
              <w:rPr>
                <w:szCs w:val="28"/>
              </w:rPr>
              <w:t xml:space="preserve"> тыс. рублей.</w:t>
            </w:r>
          </w:p>
        </w:tc>
      </w:tr>
      <w:tr w:rsidR="00BA4CCE" w:rsidRPr="00137834" w:rsidTr="008A1D89">
        <w:trPr>
          <w:trHeight w:val="43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-</w:t>
            </w: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Default="00B725A7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-</w:t>
            </w: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-</w:t>
            </w: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-</w:t>
            </w: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25A7" w:rsidRPr="00137834" w:rsidRDefault="00B725A7">
            <w:pPr>
              <w:pStyle w:val="ConsPlusNormal"/>
              <w:jc w:val="both"/>
              <w:rPr>
                <w:szCs w:val="28"/>
                <w:lang w:val="en-US"/>
              </w:rPr>
            </w:pPr>
          </w:p>
          <w:p w:rsidR="00B75F64" w:rsidRPr="008A1D89" w:rsidRDefault="00B75F64">
            <w:pPr>
              <w:pStyle w:val="ConsPlusNormal"/>
              <w:jc w:val="both"/>
              <w:rPr>
                <w:szCs w:val="28"/>
              </w:rPr>
            </w:pPr>
          </w:p>
          <w:p w:rsidR="00B725A7" w:rsidRPr="00137834" w:rsidRDefault="00B725A7" w:rsidP="00B75F64">
            <w:pPr>
              <w:pStyle w:val="ConsPlusNormal"/>
              <w:jc w:val="both"/>
              <w:rPr>
                <w:szCs w:val="28"/>
                <w:lang w:val="en-US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9344AA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повышение эффективности </w:t>
            </w:r>
            <w:r w:rsidR="00B4064C" w:rsidRPr="00137834">
              <w:rPr>
                <w:szCs w:val="28"/>
              </w:rPr>
              <w:t>муниципального</w:t>
            </w:r>
            <w:r w:rsidRPr="00137834">
              <w:rPr>
                <w:szCs w:val="28"/>
              </w:rPr>
              <w:t xml:space="preserve"> управления;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развити</w:t>
            </w:r>
            <w:r w:rsidR="002D01CB">
              <w:rPr>
                <w:szCs w:val="28"/>
              </w:rPr>
              <w:t>е</w:t>
            </w:r>
            <w:r w:rsidRPr="00137834">
              <w:rPr>
                <w:szCs w:val="28"/>
              </w:rPr>
              <w:t xml:space="preserve"> малого и среднего предпринимательства во всех отраслях реального сектора экономики;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достижение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      </w:r>
          </w:p>
          <w:p w:rsidR="00BA4CCE" w:rsidRPr="00137834" w:rsidRDefault="00B252AA" w:rsidP="001A5E6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доля субъектов малого и среднего предпринимательства, открывших деятельность в </w:t>
            </w:r>
            <w:r w:rsidR="00CD36EF" w:rsidRPr="00137834">
              <w:rPr>
                <w:szCs w:val="28"/>
              </w:rPr>
              <w:t>муниципальном образовании</w:t>
            </w:r>
            <w:r w:rsidRPr="00137834">
              <w:rPr>
                <w:szCs w:val="28"/>
              </w:rPr>
              <w:t xml:space="preserve">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 (источник данных</w:t>
            </w:r>
            <w:r w:rsidR="00657CAA" w:rsidRPr="00137834">
              <w:rPr>
                <w:szCs w:val="28"/>
              </w:rPr>
              <w:t xml:space="preserve"> – Единый реестр субъектов МСП).</w:t>
            </w:r>
          </w:p>
        </w:tc>
      </w:tr>
    </w:tbl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>Список сокращений, используемых в Программе: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40"/>
        <w:gridCol w:w="6293"/>
      </w:tblGrid>
      <w:tr w:rsidR="00BA4CCE" w:rsidRPr="00137834" w:rsidTr="00602FD5">
        <w:trPr>
          <w:trHeight w:val="13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9B7D4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АИС </w:t>
            </w:r>
            <w:r w:rsidR="009B7D4C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Государственный заказ Оренбургской области</w:t>
            </w:r>
            <w:r w:rsidR="009B7D4C" w:rsidRPr="00137834">
              <w:rPr>
                <w:szCs w:val="28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 w:rsidP="00602FD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А</w:t>
            </w:r>
            <w:r w:rsidR="00BA4CCE" w:rsidRPr="00137834">
              <w:rPr>
                <w:szCs w:val="28"/>
              </w:rPr>
              <w:t xml:space="preserve">втоматизированная информационная система </w:t>
            </w:r>
            <w:r w:rsidR="00602FD5"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Государственный заказ Оренбургской области</w:t>
            </w:r>
            <w:r w:rsidR="00602FD5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>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9B7D4C" w:rsidP="009B7D4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М</w:t>
            </w:r>
            <w:r w:rsidR="00BA4CCE" w:rsidRPr="00137834">
              <w:rPr>
                <w:szCs w:val="28"/>
              </w:rPr>
              <w:t xml:space="preserve">АУ </w:t>
            </w: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МФЦ</w:t>
            </w:r>
            <w:r w:rsidRPr="00137834">
              <w:rPr>
                <w:szCs w:val="28"/>
              </w:rPr>
              <w:t>»</w:t>
            </w:r>
          </w:p>
          <w:p w:rsidR="00C30807" w:rsidRPr="00137834" w:rsidRDefault="00C30807" w:rsidP="009B7D4C">
            <w:pPr>
              <w:pStyle w:val="ConsPlusNormal"/>
              <w:rPr>
                <w:szCs w:val="28"/>
              </w:rPr>
            </w:pPr>
          </w:p>
          <w:p w:rsidR="00C30807" w:rsidRPr="00137834" w:rsidRDefault="00C30807" w:rsidP="009B7D4C">
            <w:pPr>
              <w:pStyle w:val="ConsPlusNormal"/>
              <w:rPr>
                <w:szCs w:val="28"/>
              </w:rPr>
            </w:pPr>
          </w:p>
          <w:p w:rsidR="00C30807" w:rsidRPr="00137834" w:rsidRDefault="00C30807" w:rsidP="009B7D4C">
            <w:pPr>
              <w:pStyle w:val="ConsPlusNormal"/>
              <w:rPr>
                <w:szCs w:val="28"/>
              </w:rPr>
            </w:pPr>
          </w:p>
          <w:p w:rsidR="00C30807" w:rsidRPr="00137834" w:rsidRDefault="00C30807" w:rsidP="009B7D4C">
            <w:pPr>
              <w:pStyle w:val="ConsPlusNormal"/>
              <w:rPr>
                <w:szCs w:val="28"/>
              </w:rPr>
            </w:pPr>
          </w:p>
          <w:p w:rsidR="00C30807" w:rsidRPr="00137834" w:rsidRDefault="00C30807" w:rsidP="009B7D4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МО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 w:rsidP="009B7D4C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М</w:t>
            </w:r>
            <w:r w:rsidR="009B7D4C" w:rsidRPr="00137834">
              <w:rPr>
                <w:szCs w:val="28"/>
              </w:rPr>
              <w:t>униципальное</w:t>
            </w:r>
            <w:r w:rsidR="00BA4CCE" w:rsidRPr="00137834">
              <w:rPr>
                <w:szCs w:val="28"/>
              </w:rPr>
              <w:t xml:space="preserve"> автономное учреждение </w:t>
            </w:r>
            <w:r w:rsidR="009B7D4C" w:rsidRPr="00137834">
              <w:rPr>
                <w:szCs w:val="28"/>
              </w:rPr>
              <w:t>Соль-</w:t>
            </w:r>
            <w:proofErr w:type="spellStart"/>
            <w:r w:rsidR="009B7D4C" w:rsidRPr="00137834">
              <w:rPr>
                <w:szCs w:val="28"/>
              </w:rPr>
              <w:t>Илецкого</w:t>
            </w:r>
            <w:proofErr w:type="spellEnd"/>
            <w:r w:rsidR="009B7D4C" w:rsidRPr="00137834">
              <w:rPr>
                <w:szCs w:val="28"/>
              </w:rPr>
              <w:t xml:space="preserve"> городского округа</w:t>
            </w:r>
            <w:r w:rsidR="001A5E60" w:rsidRPr="00137834">
              <w:rPr>
                <w:szCs w:val="28"/>
              </w:rPr>
              <w:t xml:space="preserve"> </w:t>
            </w:r>
            <w:r w:rsidR="009B7D4C" w:rsidRPr="00137834">
              <w:rPr>
                <w:szCs w:val="28"/>
              </w:rPr>
              <w:t>«М</w:t>
            </w:r>
            <w:r w:rsidR="00BA4CCE" w:rsidRPr="00137834">
              <w:rPr>
                <w:szCs w:val="28"/>
              </w:rPr>
              <w:t>ногофункциональный центр предоставления государственных и муниципальных услуг</w:t>
            </w:r>
            <w:r w:rsidR="009B7D4C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>;</w:t>
            </w:r>
          </w:p>
          <w:p w:rsidR="00C30807" w:rsidRPr="00137834" w:rsidRDefault="00C30807" w:rsidP="009B7D4C">
            <w:pPr>
              <w:pStyle w:val="ConsPlusNormal"/>
              <w:jc w:val="both"/>
              <w:rPr>
                <w:szCs w:val="28"/>
              </w:rPr>
            </w:pPr>
          </w:p>
          <w:p w:rsidR="00C30807" w:rsidRPr="00137834" w:rsidRDefault="00625DA2" w:rsidP="009B7D4C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М</w:t>
            </w:r>
            <w:r w:rsidR="00C30807" w:rsidRPr="00137834">
              <w:rPr>
                <w:szCs w:val="28"/>
              </w:rPr>
              <w:t>униципальное образование Соль-</w:t>
            </w:r>
            <w:proofErr w:type="spellStart"/>
            <w:r w:rsidR="00C30807" w:rsidRPr="00137834">
              <w:rPr>
                <w:szCs w:val="28"/>
              </w:rPr>
              <w:t>Илецкий</w:t>
            </w:r>
            <w:proofErr w:type="spellEnd"/>
            <w:r w:rsidR="00C30807" w:rsidRPr="00137834">
              <w:rPr>
                <w:szCs w:val="28"/>
              </w:rPr>
              <w:t xml:space="preserve"> городской округ;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ГСМ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Г</w:t>
            </w:r>
            <w:r w:rsidR="00BA4CCE" w:rsidRPr="00137834">
              <w:rPr>
                <w:szCs w:val="28"/>
              </w:rPr>
              <w:t>орюче-смазочные материалы;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5A78E4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Субъекты </w:t>
            </w:r>
            <w:r w:rsidR="00BA4CCE" w:rsidRPr="00137834">
              <w:rPr>
                <w:szCs w:val="28"/>
              </w:rPr>
              <w:t>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 w:rsidP="005A78E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С</w:t>
            </w:r>
            <w:r w:rsidR="005A78E4" w:rsidRPr="00137834">
              <w:rPr>
                <w:szCs w:val="28"/>
              </w:rPr>
              <w:t xml:space="preserve">убъекты </w:t>
            </w:r>
            <w:r w:rsidR="00BA4CCE" w:rsidRPr="00137834">
              <w:rPr>
                <w:szCs w:val="28"/>
              </w:rPr>
              <w:t>мало</w:t>
            </w:r>
            <w:r w:rsidR="005A78E4" w:rsidRPr="00137834">
              <w:rPr>
                <w:szCs w:val="28"/>
              </w:rPr>
              <w:t>го</w:t>
            </w:r>
            <w:r w:rsidR="00BA4CCE" w:rsidRPr="00137834">
              <w:rPr>
                <w:szCs w:val="28"/>
              </w:rPr>
              <w:t xml:space="preserve"> и средне</w:t>
            </w:r>
            <w:r w:rsidR="005A78E4" w:rsidRPr="00137834">
              <w:rPr>
                <w:szCs w:val="28"/>
              </w:rPr>
              <w:t>го</w:t>
            </w:r>
            <w:r w:rsidR="00BA4CCE" w:rsidRPr="00137834">
              <w:rPr>
                <w:szCs w:val="28"/>
              </w:rPr>
              <w:t xml:space="preserve"> предпринимательств</w:t>
            </w:r>
            <w:r w:rsidR="005A78E4" w:rsidRPr="00137834">
              <w:rPr>
                <w:szCs w:val="28"/>
              </w:rPr>
              <w:t>а</w:t>
            </w:r>
            <w:r w:rsidR="00BA4CCE" w:rsidRPr="00137834">
              <w:rPr>
                <w:szCs w:val="28"/>
              </w:rPr>
              <w:t>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МФЦ</w:t>
            </w:r>
          </w:p>
          <w:p w:rsidR="000F42EE" w:rsidRPr="00137834" w:rsidRDefault="000F42EE">
            <w:pPr>
              <w:pStyle w:val="ConsPlusNormal"/>
              <w:rPr>
                <w:szCs w:val="28"/>
              </w:rPr>
            </w:pPr>
          </w:p>
          <w:p w:rsidR="000F42EE" w:rsidRPr="00137834" w:rsidRDefault="000F42EE">
            <w:pPr>
              <w:pStyle w:val="ConsPlusNormal"/>
              <w:rPr>
                <w:szCs w:val="28"/>
              </w:rPr>
            </w:pPr>
          </w:p>
          <w:p w:rsidR="000F42EE" w:rsidRPr="00137834" w:rsidRDefault="000F42E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Единый реестр субъектов 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F42EE" w:rsidRPr="00137834" w:rsidRDefault="000F42EE">
            <w:pPr>
              <w:pStyle w:val="ConsPlusNormal"/>
              <w:jc w:val="both"/>
              <w:rPr>
                <w:szCs w:val="28"/>
              </w:rPr>
            </w:pPr>
          </w:p>
          <w:p w:rsidR="000F42EE" w:rsidRPr="00137834" w:rsidRDefault="000F42EE">
            <w:pPr>
              <w:pStyle w:val="ConsPlusNormal"/>
              <w:jc w:val="both"/>
              <w:rPr>
                <w:szCs w:val="28"/>
              </w:rPr>
            </w:pPr>
          </w:p>
          <w:p w:rsidR="000F42EE" w:rsidRPr="00137834" w:rsidRDefault="000F42E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М</w:t>
            </w:r>
            <w:r w:rsidR="00BA4CCE" w:rsidRPr="00137834">
              <w:rPr>
                <w:szCs w:val="28"/>
              </w:rPr>
              <w:t>ногофункциональный центр предоставления государственных и муниципальных услуг;</w:t>
            </w:r>
          </w:p>
          <w:p w:rsidR="000F42EE" w:rsidRPr="00137834" w:rsidRDefault="000F42EE">
            <w:pPr>
              <w:pStyle w:val="ConsPlusNormal"/>
              <w:jc w:val="both"/>
              <w:rPr>
                <w:szCs w:val="28"/>
              </w:rPr>
            </w:pPr>
          </w:p>
          <w:p w:rsidR="000F42EE" w:rsidRPr="00137834" w:rsidRDefault="000F42EE" w:rsidP="000F42E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Единый реестр субъектов малого и среднего предпринимательства;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D27B57">
            <w:pPr>
              <w:pStyle w:val="ConsPlusNormal"/>
              <w:rPr>
                <w:szCs w:val="28"/>
              </w:rPr>
            </w:pPr>
            <w:hyperlink r:id="rId10" w:history="1">
              <w:r w:rsidR="00BA4CCE" w:rsidRPr="00137834">
                <w:rPr>
                  <w:szCs w:val="28"/>
                </w:rPr>
                <w:t>ОКВЭД</w:t>
              </w:r>
              <w:proofErr w:type="gramStart"/>
              <w:r w:rsidR="00BA4CCE" w:rsidRPr="00137834">
                <w:rPr>
                  <w:szCs w:val="28"/>
                </w:rPr>
                <w:t>2</w:t>
              </w:r>
              <w:proofErr w:type="gramEnd"/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</w:t>
            </w:r>
            <w:r w:rsidR="00BA4CCE" w:rsidRPr="00137834">
              <w:rPr>
                <w:szCs w:val="28"/>
              </w:rPr>
              <w:t xml:space="preserve">бщероссийский </w:t>
            </w:r>
            <w:hyperlink r:id="rId11" w:history="1">
              <w:r w:rsidR="00BA4CCE" w:rsidRPr="00137834">
                <w:rPr>
                  <w:szCs w:val="28"/>
                </w:rPr>
                <w:t>классификатор</w:t>
              </w:r>
            </w:hyperlink>
            <w:r w:rsidR="00BA4CCE" w:rsidRPr="00137834">
              <w:rPr>
                <w:szCs w:val="28"/>
              </w:rPr>
              <w:t xml:space="preserve"> видов экономической деятельности;</w:t>
            </w:r>
          </w:p>
          <w:p w:rsidR="00C30807" w:rsidRPr="00137834" w:rsidRDefault="00C30807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сеть Интернет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625DA2" w:rsidP="0032117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И</w:t>
            </w:r>
            <w:r w:rsidR="00BA4CCE" w:rsidRPr="00137834">
              <w:rPr>
                <w:szCs w:val="28"/>
              </w:rPr>
              <w:t xml:space="preserve">нформационно-телекоммуникационная сеть </w:t>
            </w:r>
            <w:r w:rsidR="0032117B"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Интернет</w:t>
            </w:r>
            <w:r w:rsidR="0032117B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>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C90536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Федеральный </w:t>
            </w:r>
            <w:hyperlink r:id="rId12" w:history="1">
              <w:r w:rsidRPr="00137834">
                <w:rPr>
                  <w:szCs w:val="28"/>
                </w:rPr>
                <w:t>закон</w:t>
              </w:r>
            </w:hyperlink>
            <w:r w:rsidR="00C90536" w:rsidRPr="00137834">
              <w:rPr>
                <w:szCs w:val="28"/>
              </w:rPr>
              <w:t>№</w:t>
            </w:r>
            <w:r w:rsidRPr="00137834">
              <w:rPr>
                <w:szCs w:val="28"/>
              </w:rPr>
              <w:t xml:space="preserve"> 44-ФЗ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C9053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Федеральный </w:t>
            </w:r>
            <w:hyperlink r:id="rId13" w:history="1">
              <w:r w:rsidRPr="00137834">
                <w:rPr>
                  <w:szCs w:val="28"/>
                </w:rPr>
                <w:t>закон</w:t>
              </w:r>
            </w:hyperlink>
            <w:r w:rsidRPr="00137834">
              <w:rPr>
                <w:szCs w:val="28"/>
              </w:rPr>
              <w:t xml:space="preserve"> от 5 апреля 2013 года </w:t>
            </w:r>
            <w:r w:rsidR="00C90536" w:rsidRPr="00137834">
              <w:rPr>
                <w:szCs w:val="28"/>
              </w:rPr>
              <w:t>№</w:t>
            </w:r>
            <w:r w:rsidRPr="00137834">
              <w:rPr>
                <w:szCs w:val="28"/>
              </w:rPr>
              <w:t xml:space="preserve"> 44-ФЗ </w:t>
            </w:r>
            <w:r w:rsidR="00C90536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90536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>;</w:t>
            </w:r>
          </w:p>
        </w:tc>
      </w:tr>
      <w:tr w:rsidR="00BA4CCE" w:rsidRPr="00137834" w:rsidTr="00602FD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ЦПЭ</w:t>
            </w:r>
          </w:p>
          <w:p w:rsidR="00625DA2" w:rsidRPr="00137834" w:rsidRDefault="00625DA2">
            <w:pPr>
              <w:pStyle w:val="ConsPlusNormal"/>
              <w:rPr>
                <w:szCs w:val="28"/>
              </w:rPr>
            </w:pPr>
          </w:p>
          <w:p w:rsidR="00625DA2" w:rsidRPr="00137834" w:rsidRDefault="00625DA2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МСП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625DA2" w:rsidRPr="00137834" w:rsidRDefault="00625DA2">
            <w:pPr>
              <w:pStyle w:val="ConsPlusNormal"/>
              <w:jc w:val="both"/>
              <w:rPr>
                <w:szCs w:val="28"/>
              </w:rPr>
            </w:pPr>
          </w:p>
          <w:p w:rsidR="00625DA2" w:rsidRPr="00137834" w:rsidRDefault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Центр поддержки экспорта Оренбургской области</w:t>
            </w:r>
            <w:r w:rsidR="00625DA2" w:rsidRPr="00137834">
              <w:rPr>
                <w:szCs w:val="28"/>
              </w:rPr>
              <w:t>;</w:t>
            </w:r>
          </w:p>
          <w:p w:rsidR="00625DA2" w:rsidRPr="00137834" w:rsidRDefault="00625DA2" w:rsidP="00625DA2">
            <w:pPr>
              <w:pStyle w:val="ConsPlusNormal"/>
              <w:jc w:val="both"/>
              <w:rPr>
                <w:szCs w:val="28"/>
              </w:rPr>
            </w:pPr>
          </w:p>
          <w:p w:rsidR="00625DA2" w:rsidRPr="00137834" w:rsidRDefault="00625DA2" w:rsidP="00625DA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Малое и среднее предпринимательство.</w:t>
            </w:r>
          </w:p>
        </w:tc>
      </w:tr>
    </w:tbl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>1. Общая характеристика сферы реализации 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5823A4" w:rsidRPr="00137834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Муниципальное образование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137834">
          <w:rPr>
            <w:rFonts w:ascii="Times New Roman" w:hAnsi="Times New Roman" w:cs="Times New Roman"/>
            <w:sz w:val="28"/>
            <w:szCs w:val="28"/>
          </w:rPr>
          <w:t>77 километрах</w:t>
        </w:r>
      </w:smartTag>
      <w:r w:rsidRPr="00137834">
        <w:rPr>
          <w:rFonts w:ascii="Times New Roman" w:hAnsi="Times New Roman" w:cs="Times New Roman"/>
          <w:sz w:val="28"/>
          <w:szCs w:val="28"/>
        </w:rPr>
        <w:t xml:space="preserve"> от областного центра. </w:t>
      </w:r>
    </w:p>
    <w:p w:rsidR="005823A4" w:rsidRPr="00137834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На западе граничит с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районом, на севере - с Оренбургским и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Беляевским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, на востоке - с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Акбулакским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>. Южная граница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7007F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– это</w:t>
      </w:r>
      <w:r w:rsidR="006874AC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 xml:space="preserve">184 километра государственной границы России с республикой Казахстан. Общая площадь территории составляет 5,2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тыс.кв.км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>.</w:t>
      </w:r>
      <w:r w:rsidRPr="00137834">
        <w:rPr>
          <w:rFonts w:ascii="Times New Roman" w:hAnsi="Times New Roman" w:cs="Times New Roman"/>
          <w:sz w:val="28"/>
          <w:szCs w:val="28"/>
        </w:rPr>
        <w:tab/>
        <w:t>Через территорию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 проходят Западно-Казахстанская  и Южно-Уральская железные дороги, а станция Илецк </w:t>
      </w:r>
      <w:r w:rsidRPr="001378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7834">
        <w:rPr>
          <w:rFonts w:ascii="Times New Roman" w:hAnsi="Times New Roman" w:cs="Times New Roman"/>
          <w:sz w:val="28"/>
          <w:szCs w:val="28"/>
        </w:rPr>
        <w:t xml:space="preserve"> –Западно-Казахстанской железной дороги,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3300B9" w:rsidRPr="00137834" w:rsidRDefault="005823A4" w:rsidP="006970D9">
      <w:pPr>
        <w:pStyle w:val="a5"/>
        <w:jc w:val="both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  <w:r w:rsidRPr="00137834">
        <w:rPr>
          <w:rFonts w:ascii="Times New Roman" w:hAnsi="Times New Roman"/>
          <w:sz w:val="28"/>
          <w:szCs w:val="28"/>
        </w:rPr>
        <w:t xml:space="preserve">В округе </w:t>
      </w:r>
      <w:r w:rsidR="003300B9" w:rsidRPr="00137834">
        <w:rPr>
          <w:rFonts w:ascii="Times New Roman" w:hAnsi="Times New Roman"/>
          <w:sz w:val="28"/>
          <w:szCs w:val="28"/>
        </w:rPr>
        <w:t>59 населенных пунктов, из них:</w:t>
      </w:r>
      <w:r w:rsidR="006874AC">
        <w:rPr>
          <w:rFonts w:ascii="Times New Roman" w:hAnsi="Times New Roman"/>
          <w:sz w:val="28"/>
          <w:szCs w:val="28"/>
        </w:rPr>
        <w:t xml:space="preserve"> </w:t>
      </w:r>
      <w:r w:rsidRPr="00137834">
        <w:rPr>
          <w:rFonts w:ascii="Times New Roman" w:hAnsi="Times New Roman"/>
          <w:sz w:val="28"/>
          <w:szCs w:val="28"/>
        </w:rPr>
        <w:t xml:space="preserve">58 </w:t>
      </w:r>
      <w:r w:rsidR="006970D9" w:rsidRPr="00137834">
        <w:rPr>
          <w:rFonts w:ascii="Times New Roman" w:hAnsi="Times New Roman"/>
          <w:sz w:val="28"/>
          <w:szCs w:val="28"/>
        </w:rPr>
        <w:t xml:space="preserve">сельских </w:t>
      </w:r>
      <w:r w:rsidRPr="00137834">
        <w:rPr>
          <w:rFonts w:ascii="Times New Roman" w:hAnsi="Times New Roman"/>
          <w:sz w:val="28"/>
          <w:szCs w:val="28"/>
        </w:rPr>
        <w:t>нас</w:t>
      </w:r>
      <w:r w:rsidR="006970D9" w:rsidRPr="00137834">
        <w:rPr>
          <w:rFonts w:ascii="Times New Roman" w:hAnsi="Times New Roman"/>
          <w:sz w:val="28"/>
          <w:szCs w:val="28"/>
        </w:rPr>
        <w:t>еленных пунктов и город Соль-Илецк</w:t>
      </w:r>
      <w:r w:rsidRPr="00137834">
        <w:rPr>
          <w:rFonts w:ascii="Times New Roman" w:hAnsi="Times New Roman"/>
          <w:sz w:val="28"/>
          <w:szCs w:val="28"/>
        </w:rPr>
        <w:t>.</w:t>
      </w:r>
      <w:r w:rsidR="006874AC">
        <w:rPr>
          <w:rFonts w:ascii="Times New Roman" w:hAnsi="Times New Roman"/>
          <w:sz w:val="28"/>
          <w:szCs w:val="28"/>
        </w:rPr>
        <w:t xml:space="preserve"> </w:t>
      </w:r>
      <w:r w:rsidR="006970D9" w:rsidRPr="00137834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Численность населения по состоянию на 1 </w:t>
      </w:r>
      <w:r w:rsidR="003300B9" w:rsidRPr="00137834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января 2019–50 963 человек. </w:t>
      </w:r>
      <w:r w:rsidR="006970D9" w:rsidRPr="00137834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Это представители более шестидесяти национальностей. </w:t>
      </w:r>
    </w:p>
    <w:p w:rsidR="005823A4" w:rsidRPr="00137834" w:rsidRDefault="005823A4" w:rsidP="003300B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37834">
        <w:rPr>
          <w:rFonts w:ascii="Times New Roman" w:hAnsi="Times New Roman"/>
          <w:sz w:val="28"/>
          <w:szCs w:val="28"/>
        </w:rPr>
        <w:t>Округ</w:t>
      </w:r>
      <w:r w:rsidR="00E5411C" w:rsidRPr="00137834">
        <w:rPr>
          <w:rFonts w:ascii="Times New Roman" w:hAnsi="Times New Roman"/>
          <w:sz w:val="28"/>
          <w:szCs w:val="28"/>
        </w:rPr>
        <w:t xml:space="preserve"> </w:t>
      </w:r>
      <w:r w:rsidRPr="00137834">
        <w:rPr>
          <w:rFonts w:ascii="Times New Roman" w:hAnsi="Times New Roman"/>
          <w:sz w:val="28"/>
          <w:szCs w:val="28"/>
        </w:rPr>
        <w:t>знаменит</w:t>
      </w:r>
      <w:r w:rsidR="00E5411C" w:rsidRPr="00137834">
        <w:rPr>
          <w:rFonts w:ascii="Times New Roman" w:hAnsi="Times New Roman"/>
          <w:sz w:val="28"/>
          <w:szCs w:val="28"/>
        </w:rPr>
        <w:t xml:space="preserve"> </w:t>
      </w:r>
      <w:r w:rsidRPr="00137834">
        <w:rPr>
          <w:rFonts w:ascii="Times New Roman" w:hAnsi="Times New Roman"/>
          <w:sz w:val="28"/>
          <w:szCs w:val="28"/>
        </w:rPr>
        <w:t>соляным месторождением. Второго такого нет ни в области, ни в России. В 1996 году на международной выставке в Париже наша соль признана лучшей в мире и удостоена медали и приза за качество.</w:t>
      </w:r>
    </w:p>
    <w:p w:rsidR="005823A4" w:rsidRPr="00137834" w:rsidRDefault="005823A4" w:rsidP="005823A4">
      <w:pPr>
        <w:pStyle w:val="a7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37834">
        <w:rPr>
          <w:color w:val="auto"/>
          <w:sz w:val="28"/>
          <w:szCs w:val="28"/>
        </w:rPr>
        <w:t xml:space="preserve">          Мировую известность имеют уникальное  соленое озеро Развал, грязевые озера: Тузлучное, </w:t>
      </w:r>
      <w:proofErr w:type="spellStart"/>
      <w:r w:rsidRPr="00137834">
        <w:rPr>
          <w:color w:val="auto"/>
          <w:sz w:val="28"/>
          <w:szCs w:val="28"/>
        </w:rPr>
        <w:t>Дунино</w:t>
      </w:r>
      <w:proofErr w:type="spellEnd"/>
      <w:r w:rsidRPr="00137834">
        <w:rPr>
          <w:color w:val="auto"/>
          <w:sz w:val="28"/>
          <w:szCs w:val="28"/>
        </w:rPr>
        <w:t xml:space="preserve">, обладающие целебными свойствами своих вод и грязей. Озера объединены в курортную зону, которую ежегодно посещают миллионы гостей, как из регионов России, так из-за рубежа. </w:t>
      </w:r>
    </w:p>
    <w:p w:rsidR="005823A4" w:rsidRPr="00137834" w:rsidRDefault="005823A4" w:rsidP="00582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137834">
        <w:rPr>
          <w:rFonts w:ascii="Times New Roman" w:hAnsi="Times New Roman" w:cs="Times New Roman"/>
          <w:sz w:val="28"/>
          <w:szCs w:val="28"/>
        </w:rPr>
        <w:lastRenderedPageBreak/>
        <w:t xml:space="preserve">Ещё одна особенность территории – возделывание бахчевых культур. </w:t>
      </w:r>
      <w:r w:rsidR="00E5411C" w:rsidRPr="00137834">
        <w:rPr>
          <w:rFonts w:ascii="Times New Roman" w:hAnsi="Times New Roman" w:cs="Times New Roman"/>
          <w:sz w:val="28"/>
          <w:szCs w:val="28"/>
        </w:rPr>
        <w:t xml:space="preserve">Соль – Илецк – самое большое арбузное поле России. </w:t>
      </w:r>
      <w:r w:rsidR="003300B9" w:rsidRPr="00137834">
        <w:rPr>
          <w:rFonts w:ascii="Times New Roman" w:hAnsi="Times New Roman" w:cs="Times New Roman"/>
          <w:sz w:val="28"/>
          <w:szCs w:val="28"/>
        </w:rPr>
        <w:t xml:space="preserve">В  2013 году зарегистрирован товарный знак «Соль-Илецк - арбузная столица России». </w:t>
      </w:r>
      <w:r w:rsidR="00E5411C" w:rsidRPr="00137834">
        <w:rPr>
          <w:rFonts w:ascii="Times New Roman" w:hAnsi="Times New Roman" w:cs="Times New Roman"/>
          <w:sz w:val="28"/>
          <w:szCs w:val="28"/>
        </w:rPr>
        <w:t>В</w:t>
      </w:r>
      <w:r w:rsidRPr="0013783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2019 году бахчевыми </w:t>
      </w:r>
      <w:r w:rsidR="003300B9" w:rsidRPr="0013783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культурами </w:t>
      </w:r>
      <w:r w:rsidRPr="00137834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было засеяно 46,5 тысяч гектаров.</w:t>
      </w:r>
    </w:p>
    <w:p w:rsidR="0088386B" w:rsidRPr="00137834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Основу экономического потенциала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 составляют предприятия промышленного производства и субъекты малого предпринимательства.</w:t>
      </w:r>
      <w:r w:rsidR="00C5432C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Основные промышленные отрасли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 – добыча полезных ископаемых, производство пи</w:t>
      </w:r>
      <w:r w:rsidR="00A833F6" w:rsidRPr="00137834">
        <w:rPr>
          <w:rFonts w:ascii="Times New Roman" w:hAnsi="Times New Roman" w:cs="Times New Roman"/>
          <w:sz w:val="28"/>
          <w:szCs w:val="28"/>
        </w:rPr>
        <w:t>щевых продуктов, машиностроение</w:t>
      </w:r>
      <w:r w:rsidRPr="001378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86B" w:rsidRPr="00137834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за 2018 год составил 122,2% к </w:t>
      </w:r>
      <w:r w:rsidR="003300B9" w:rsidRPr="00137834"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137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86B" w:rsidRPr="00137834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Увеличение объемов промышленного производства отмечено по следующим  видам экономической деятельности: </w:t>
      </w:r>
    </w:p>
    <w:p w:rsidR="0088386B" w:rsidRPr="00137834" w:rsidRDefault="003300B9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д</w:t>
      </w:r>
      <w:r w:rsidR="0088386B" w:rsidRPr="00137834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 w:rsidRPr="00137834">
        <w:rPr>
          <w:rFonts w:ascii="Times New Roman" w:hAnsi="Times New Roman" w:cs="Times New Roman"/>
          <w:sz w:val="28"/>
          <w:szCs w:val="28"/>
        </w:rPr>
        <w:t>,</w:t>
      </w:r>
      <w:r w:rsidR="0088386B" w:rsidRPr="00137834">
        <w:rPr>
          <w:rFonts w:ascii="Times New Roman" w:hAnsi="Times New Roman" w:cs="Times New Roman"/>
          <w:sz w:val="28"/>
          <w:szCs w:val="28"/>
        </w:rPr>
        <w:t xml:space="preserve"> за 2018 год  добыча соли глыбовой, молотой, ТОСП ООО УК «</w:t>
      </w:r>
      <w:proofErr w:type="spellStart"/>
      <w:r w:rsidR="0088386B" w:rsidRPr="00137834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="0088386B" w:rsidRPr="00137834">
        <w:rPr>
          <w:rFonts w:ascii="Times New Roman" w:hAnsi="Times New Roman" w:cs="Times New Roman"/>
          <w:sz w:val="28"/>
          <w:szCs w:val="28"/>
        </w:rPr>
        <w:t xml:space="preserve">-Усолье-Илецк-Соль»  составила  815,4 тыс. тонн  и  в  суммовом выражении </w:t>
      </w:r>
      <w:r w:rsidRPr="00137834">
        <w:rPr>
          <w:rFonts w:ascii="Times New Roman" w:hAnsi="Times New Roman" w:cs="Times New Roman"/>
          <w:sz w:val="28"/>
          <w:szCs w:val="28"/>
        </w:rPr>
        <w:t>-</w:t>
      </w:r>
      <w:r w:rsidR="0088386B" w:rsidRPr="00137834">
        <w:rPr>
          <w:rFonts w:ascii="Times New Roman" w:hAnsi="Times New Roman" w:cs="Times New Roman"/>
          <w:sz w:val="28"/>
          <w:szCs w:val="28"/>
        </w:rPr>
        <w:t xml:space="preserve"> 1603,7 млн. р</w:t>
      </w:r>
      <w:r w:rsidRPr="00137834">
        <w:rPr>
          <w:rFonts w:ascii="Times New Roman" w:hAnsi="Times New Roman" w:cs="Times New Roman"/>
          <w:sz w:val="28"/>
          <w:szCs w:val="28"/>
        </w:rPr>
        <w:t>ублей или 128,3% к уровню 2017года.</w:t>
      </w:r>
    </w:p>
    <w:p w:rsidR="0088386B" w:rsidRPr="00137834" w:rsidRDefault="0088386B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в 2018 году организациями обрабатывающих производств отгружено товаров собственного производства на сумму 1551,7 млн. р</w:t>
      </w:r>
      <w:r w:rsidR="003300B9" w:rsidRPr="00137834">
        <w:rPr>
          <w:rFonts w:ascii="Times New Roman" w:hAnsi="Times New Roman" w:cs="Times New Roman"/>
          <w:sz w:val="28"/>
          <w:szCs w:val="28"/>
        </w:rPr>
        <w:t>ублей или 108,2% к уровню 2017года.</w:t>
      </w:r>
    </w:p>
    <w:p w:rsidR="0088386B" w:rsidRPr="00137834" w:rsidRDefault="003300B9" w:rsidP="0088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п</w:t>
      </w:r>
      <w:r w:rsidR="0088386B" w:rsidRPr="00137834">
        <w:rPr>
          <w:rFonts w:ascii="Times New Roman" w:hAnsi="Times New Roman" w:cs="Times New Roman"/>
          <w:sz w:val="28"/>
          <w:szCs w:val="28"/>
        </w:rPr>
        <w:t>о производству пищевых продуктов</w:t>
      </w:r>
      <w:r w:rsidR="00EB0DE7" w:rsidRPr="00137834">
        <w:rPr>
          <w:rFonts w:ascii="Times New Roman" w:hAnsi="Times New Roman" w:cs="Times New Roman"/>
          <w:sz w:val="28"/>
          <w:szCs w:val="28"/>
        </w:rPr>
        <w:t>,</w:t>
      </w:r>
      <w:r w:rsidR="0088386B" w:rsidRPr="00137834">
        <w:rPr>
          <w:rFonts w:ascii="Times New Roman" w:hAnsi="Times New Roman" w:cs="Times New Roman"/>
          <w:sz w:val="28"/>
          <w:szCs w:val="28"/>
        </w:rPr>
        <w:t xml:space="preserve">  темп роста составил – 105,8% или 1477,8 млн. рублей к уровню 2017г.</w:t>
      </w:r>
    </w:p>
    <w:p w:rsidR="0088386B" w:rsidRPr="00137834" w:rsidRDefault="003300B9" w:rsidP="0088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п</w:t>
      </w:r>
      <w:r w:rsidR="0088386B" w:rsidRPr="00137834">
        <w:rPr>
          <w:rFonts w:ascii="Times New Roman" w:hAnsi="Times New Roman" w:cs="Times New Roman"/>
          <w:sz w:val="28"/>
          <w:szCs w:val="28"/>
        </w:rPr>
        <w:t xml:space="preserve">о прочим производствам в отчетном периоде отгружено продукции на сумму 73,9 млн. руб. (197,1% к уровню 2017 года). </w:t>
      </w:r>
    </w:p>
    <w:p w:rsidR="00BA4CCE" w:rsidRPr="00137834" w:rsidRDefault="008A1E03" w:rsidP="008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2018 год составил 4115,2 млн. рублей, или 105,0 % к </w:t>
      </w:r>
      <w:r w:rsidR="003300B9" w:rsidRPr="00137834">
        <w:rPr>
          <w:rFonts w:ascii="Times New Roman" w:hAnsi="Times New Roman" w:cs="Times New Roman"/>
          <w:sz w:val="28"/>
          <w:szCs w:val="28"/>
        </w:rPr>
        <w:t>2017 году</w:t>
      </w:r>
      <w:r w:rsidRPr="00137834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3300B9" w:rsidRPr="00137834">
        <w:rPr>
          <w:rFonts w:ascii="Times New Roman" w:hAnsi="Times New Roman" w:cs="Times New Roman"/>
          <w:sz w:val="28"/>
          <w:szCs w:val="28"/>
        </w:rPr>
        <w:t>.</w:t>
      </w:r>
      <w:r w:rsidR="00B47131">
        <w:rPr>
          <w:rFonts w:ascii="Times New Roman" w:hAnsi="Times New Roman" w:cs="Times New Roman"/>
          <w:sz w:val="28"/>
          <w:szCs w:val="28"/>
        </w:rPr>
        <w:t xml:space="preserve"> </w:t>
      </w:r>
      <w:r w:rsidR="003300B9" w:rsidRPr="00137834">
        <w:rPr>
          <w:rFonts w:ascii="Times New Roman" w:hAnsi="Times New Roman" w:cs="Times New Roman"/>
          <w:sz w:val="28"/>
          <w:szCs w:val="28"/>
        </w:rPr>
        <w:t>В</w:t>
      </w:r>
      <w:r w:rsidRPr="00137834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3300B9" w:rsidRPr="00137834">
        <w:rPr>
          <w:rFonts w:ascii="Times New Roman" w:hAnsi="Times New Roman" w:cs="Times New Roman"/>
          <w:sz w:val="28"/>
          <w:szCs w:val="28"/>
        </w:rPr>
        <w:t>у</w:t>
      </w:r>
      <w:r w:rsidRPr="00137834">
        <w:rPr>
          <w:rFonts w:ascii="Times New Roman" w:hAnsi="Times New Roman" w:cs="Times New Roman"/>
          <w:sz w:val="28"/>
          <w:szCs w:val="28"/>
        </w:rPr>
        <w:t xml:space="preserve"> было продано товаров на душу населения на сумму 80,430 тыс. руб</w:t>
      </w:r>
      <w:r w:rsidR="003300B9" w:rsidRPr="00137834">
        <w:rPr>
          <w:rFonts w:ascii="Times New Roman" w:hAnsi="Times New Roman" w:cs="Times New Roman"/>
          <w:sz w:val="28"/>
          <w:szCs w:val="28"/>
        </w:rPr>
        <w:t>лей</w:t>
      </w:r>
      <w:r w:rsidRPr="00137834">
        <w:rPr>
          <w:rFonts w:ascii="Times New Roman" w:hAnsi="Times New Roman" w:cs="Times New Roman"/>
          <w:sz w:val="28"/>
          <w:szCs w:val="28"/>
        </w:rPr>
        <w:t xml:space="preserve">. Обеспеченность торговыми площадями по оценке за  2018 год на 1000 жителей населения составила 713,1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>.</w:t>
      </w:r>
      <w:r w:rsidR="00B47131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2018 год сложился в сумме 115,690 млн. рублей, или 103,3% к аналогичному периоду </w:t>
      </w:r>
      <w:r w:rsidR="003300B9" w:rsidRPr="00137834">
        <w:rPr>
          <w:rFonts w:ascii="Times New Roman" w:hAnsi="Times New Roman" w:cs="Times New Roman"/>
          <w:sz w:val="28"/>
          <w:szCs w:val="28"/>
        </w:rPr>
        <w:t xml:space="preserve">2017 года в сопоставимых ценах. </w:t>
      </w:r>
      <w:r w:rsidRPr="00137834">
        <w:rPr>
          <w:rFonts w:ascii="Times New Roman" w:hAnsi="Times New Roman" w:cs="Times New Roman"/>
          <w:sz w:val="28"/>
          <w:szCs w:val="28"/>
        </w:rPr>
        <w:t>В расчете на одного жителя оборот общественного питания составил 2</w:t>
      </w:r>
      <w:r w:rsidR="003300B9" w:rsidRPr="00137834">
        <w:rPr>
          <w:rFonts w:ascii="Times New Roman" w:hAnsi="Times New Roman" w:cs="Times New Roman"/>
          <w:sz w:val="28"/>
          <w:szCs w:val="28"/>
        </w:rPr>
        <w:t xml:space="preserve"> 261 рубля</w:t>
      </w:r>
      <w:r w:rsidRPr="00137834">
        <w:rPr>
          <w:rFonts w:ascii="Times New Roman" w:hAnsi="Times New Roman" w:cs="Times New Roman"/>
          <w:sz w:val="28"/>
          <w:szCs w:val="28"/>
        </w:rPr>
        <w:t>. В городском округе система торгового обслуживания населения, которая насчитывает  392  стационарных предприятий розничной торговли с общей площадью 36,538 тыс.</w:t>
      </w:r>
      <w:r w:rsidR="00B4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., 40 общедоступных предприятий общественного питания на 1972 мест. </w:t>
      </w:r>
    </w:p>
    <w:p w:rsidR="008C200C" w:rsidRPr="00137834" w:rsidRDefault="008C200C" w:rsidP="008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Администрация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 проводит активную политику в целях создания благоприятных условий для развития инвестиционной деятельности. Инвестиционный потенциал территории презентуется на международных форумах, выставках</w:t>
      </w:r>
      <w:r w:rsidR="00B926B3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и мероприятиях.</w:t>
      </w:r>
    </w:p>
    <w:p w:rsidR="008C200C" w:rsidRPr="00137834" w:rsidRDefault="001868C6" w:rsidP="008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C200C" w:rsidRPr="00137834">
        <w:rPr>
          <w:rFonts w:ascii="Times New Roman" w:hAnsi="Times New Roman" w:cs="Times New Roman"/>
          <w:sz w:val="28"/>
          <w:szCs w:val="28"/>
        </w:rPr>
        <w:t xml:space="preserve"> активно участвует во всех федеральных инициативах, связанных с улучшением инвестиционного и предпринимательского климата.</w:t>
      </w:r>
    </w:p>
    <w:p w:rsidR="00280589" w:rsidRPr="00137834" w:rsidRDefault="001D014B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По состоянию на 01 января  2019 года  в округе зарегистрировано 10</w:t>
      </w:r>
      <w:r w:rsidR="00456299" w:rsidRPr="00137834">
        <w:rPr>
          <w:rFonts w:ascii="Times New Roman" w:hAnsi="Times New Roman" w:cs="Times New Roman"/>
          <w:sz w:val="28"/>
          <w:szCs w:val="28"/>
        </w:rPr>
        <w:t>93</w:t>
      </w:r>
      <w:r w:rsidR="00B926B3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1868C6" w:rsidRPr="0013783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456299" w:rsidRPr="00137834">
        <w:rPr>
          <w:rFonts w:ascii="Times New Roman" w:hAnsi="Times New Roman" w:cs="Times New Roman"/>
          <w:sz w:val="28"/>
          <w:szCs w:val="28"/>
        </w:rPr>
        <w:t xml:space="preserve">. </w:t>
      </w:r>
      <w:r w:rsidR="00280589" w:rsidRPr="00137834">
        <w:rPr>
          <w:rFonts w:ascii="Times New Roman" w:hAnsi="Times New Roman" w:cs="Times New Roman"/>
          <w:sz w:val="28"/>
          <w:szCs w:val="28"/>
        </w:rPr>
        <w:t xml:space="preserve">Выручка от реализации товаров (работ, услуг) МСП в динамике 2016-2018 года выросла на 108,6 </w:t>
      </w:r>
      <w:r w:rsidR="00280589" w:rsidRPr="00137834">
        <w:rPr>
          <w:rFonts w:ascii="Times New Roman" w:hAnsi="Times New Roman" w:cs="Times New Roman"/>
          <w:sz w:val="28"/>
          <w:szCs w:val="28"/>
        </w:rPr>
        <w:lastRenderedPageBreak/>
        <w:t>процентов, в 2018 году  выручка от реализации МСП составила – 6,3 млрд. рублей.</w:t>
      </w:r>
      <w:r w:rsidR="002A4356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280589" w:rsidRPr="00137834">
        <w:rPr>
          <w:rFonts w:ascii="Times New Roman" w:hAnsi="Times New Roman" w:cs="Times New Roman"/>
          <w:sz w:val="28"/>
          <w:szCs w:val="28"/>
        </w:rPr>
        <w:t>Объем производства продукции (работ, услуг), (по малым и средним предприятиям - оборот) составил:  4,</w:t>
      </w:r>
      <w:r w:rsidR="0022331B" w:rsidRPr="00137834">
        <w:rPr>
          <w:rFonts w:ascii="Times New Roman" w:hAnsi="Times New Roman" w:cs="Times New Roman"/>
          <w:sz w:val="28"/>
          <w:szCs w:val="28"/>
        </w:rPr>
        <w:t>4</w:t>
      </w:r>
      <w:r w:rsidR="00280589" w:rsidRPr="00137834">
        <w:rPr>
          <w:rFonts w:ascii="Times New Roman" w:hAnsi="Times New Roman" w:cs="Times New Roman"/>
          <w:sz w:val="28"/>
          <w:szCs w:val="28"/>
        </w:rPr>
        <w:t xml:space="preserve"> млрд. рублей., из них, малые предприятия – 3,</w:t>
      </w:r>
      <w:r w:rsidR="0022331B" w:rsidRPr="00137834">
        <w:rPr>
          <w:rFonts w:ascii="Times New Roman" w:hAnsi="Times New Roman" w:cs="Times New Roman"/>
          <w:sz w:val="28"/>
          <w:szCs w:val="28"/>
        </w:rPr>
        <w:t>7</w:t>
      </w:r>
      <w:r w:rsidR="00510CAE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280589" w:rsidRPr="00137834">
        <w:rPr>
          <w:rFonts w:ascii="Times New Roman" w:hAnsi="Times New Roman" w:cs="Times New Roman"/>
          <w:sz w:val="28"/>
          <w:szCs w:val="28"/>
        </w:rPr>
        <w:t xml:space="preserve">млрд. рублей., средние предприятия – </w:t>
      </w:r>
      <w:r w:rsidR="0022331B" w:rsidRPr="00137834">
        <w:rPr>
          <w:rFonts w:ascii="Times New Roman" w:hAnsi="Times New Roman" w:cs="Times New Roman"/>
          <w:sz w:val="28"/>
          <w:szCs w:val="28"/>
        </w:rPr>
        <w:t>719</w:t>
      </w:r>
      <w:r w:rsidR="00280589" w:rsidRPr="00137834">
        <w:rPr>
          <w:rFonts w:ascii="Times New Roman" w:hAnsi="Times New Roman" w:cs="Times New Roman"/>
          <w:sz w:val="28"/>
          <w:szCs w:val="28"/>
        </w:rPr>
        <w:t>,3 млн. рублей.</w:t>
      </w:r>
    </w:p>
    <w:p w:rsidR="001D014B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За 2018 год субъектами МСП перечислено налогов в бюджет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10CAE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городского</w:t>
      </w:r>
      <w:r w:rsidR="00510CAE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округа</w:t>
      </w:r>
      <w:r w:rsidR="00510CAE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в сумме 52,1 млн. рублей, что составляет 132,2% к уровню 2017</w:t>
      </w:r>
      <w:r w:rsidR="00510CAE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год</w:t>
      </w:r>
      <w:r w:rsidR="00510CAE" w:rsidRPr="00137834">
        <w:rPr>
          <w:rFonts w:ascii="Times New Roman" w:hAnsi="Times New Roman" w:cs="Times New Roman"/>
          <w:sz w:val="28"/>
          <w:szCs w:val="28"/>
        </w:rPr>
        <w:t>а</w:t>
      </w:r>
      <w:r w:rsidRPr="00137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4B" w:rsidRPr="00137834" w:rsidRDefault="00510CAE" w:rsidP="0034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14B" w:rsidRPr="00137834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малого и среднего предпринимательства» в 2018 году по результатам проведенного конкурса, </w:t>
      </w:r>
      <w:r w:rsidR="00280589" w:rsidRPr="00137834">
        <w:rPr>
          <w:rFonts w:ascii="Times New Roman" w:hAnsi="Times New Roman" w:cs="Times New Roman"/>
          <w:sz w:val="28"/>
          <w:szCs w:val="28"/>
        </w:rPr>
        <w:t>субъекту малого и среднего предпринимательства</w:t>
      </w:r>
      <w:r w:rsidR="001D014B" w:rsidRPr="00137834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 на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сумме 1546,4 млн. руб.</w:t>
      </w:r>
    </w:p>
    <w:p w:rsidR="00551873" w:rsidRPr="00137834" w:rsidRDefault="00551873" w:rsidP="005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В 2019 году городской округ реализует мероприятия в  рамках Национального проекта:  «Малое и среднее предпринимательство и поддержка индивидуальной предпринимательской  инициативы». В округе сегодня реализуются следующие региональные проекты:</w:t>
      </w:r>
    </w:p>
    <w:p w:rsidR="00551873" w:rsidRPr="00137834" w:rsidRDefault="00551873" w:rsidP="005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1) «Акселерация субъектов малого и среднего предпринимательства»;</w:t>
      </w:r>
    </w:p>
    <w:p w:rsidR="00551873" w:rsidRPr="00137834" w:rsidRDefault="00551873" w:rsidP="005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2) «Популяризация предпринимательства»;</w:t>
      </w:r>
    </w:p>
    <w:p w:rsidR="00551873" w:rsidRPr="00137834" w:rsidRDefault="00551873" w:rsidP="005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3)«Расширение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551873" w:rsidRPr="00137834" w:rsidRDefault="00551873" w:rsidP="005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4)«Улучшение условий ведения предпринимательской деятельности».</w:t>
      </w:r>
    </w:p>
    <w:p w:rsidR="00551873" w:rsidRPr="00137834" w:rsidRDefault="00551873" w:rsidP="005518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Ведется активная работа по снижению административных барьеров и оказанию поддержки бизнесу.</w:t>
      </w:r>
    </w:p>
    <w:p w:rsidR="00057ED2" w:rsidRPr="00137834" w:rsidRDefault="00551873" w:rsidP="0028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   С целью заинтересованности молодого поколения к вопросам развития бизнеса проводятся различные мероприятия с</w:t>
      </w:r>
      <w:r w:rsidRPr="0013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участием Центра поддержки предпринимательства Оренбургской области. Гарантийный фонд поддержки предпринимательства Оренбургской области предоставляет для субъектов малого и среднего предпринимательства</w:t>
      </w:r>
      <w:r w:rsidR="00057ED2" w:rsidRPr="0013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Pr="0013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льготные кредиты под ½ </w:t>
      </w:r>
      <w:r w:rsidR="00057ED2" w:rsidRPr="00137834">
        <w:rPr>
          <w:rFonts w:ascii="Times New Roman" w:hAnsi="Times New Roman" w:cs="Times New Roman"/>
          <w:sz w:val="28"/>
          <w:szCs w:val="28"/>
        </w:rPr>
        <w:t>ключевой ставки Банка России.</w:t>
      </w:r>
      <w:r w:rsidR="007F23FC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CD7181">
        <w:rPr>
          <w:rFonts w:ascii="Times New Roman" w:hAnsi="Times New Roman" w:cs="Times New Roman"/>
          <w:sz w:val="28"/>
          <w:szCs w:val="28"/>
        </w:rPr>
        <w:t xml:space="preserve"> </w:t>
      </w:r>
      <w:r w:rsidR="007F23FC" w:rsidRPr="00137834">
        <w:rPr>
          <w:rFonts w:ascii="Times New Roman" w:hAnsi="Times New Roman" w:cs="Times New Roman"/>
          <w:sz w:val="28"/>
          <w:szCs w:val="28"/>
        </w:rPr>
        <w:t xml:space="preserve">В  </w:t>
      </w:r>
      <w:r w:rsidR="008D7805" w:rsidRPr="00137834">
        <w:rPr>
          <w:rFonts w:ascii="Times New Roman" w:hAnsi="Times New Roman" w:cs="Times New Roman"/>
          <w:sz w:val="28"/>
          <w:szCs w:val="28"/>
        </w:rPr>
        <w:t>2019 году оказано поддержки под льготную ставку на сумму свыше 12,0 млн. руб.</w:t>
      </w:r>
      <w:r w:rsidR="00E26B2C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5C66B2" w:rsidRPr="00137834">
        <w:rPr>
          <w:rFonts w:ascii="Times New Roman" w:hAnsi="Times New Roman" w:cs="Times New Roman"/>
          <w:sz w:val="28"/>
          <w:szCs w:val="28"/>
        </w:rPr>
        <w:t>Также, оказывается консультативная поддержка малого и среднего бизнеса.</w:t>
      </w:r>
      <w:r w:rsidR="00E26B2C" w:rsidRPr="00137834">
        <w:rPr>
          <w:rFonts w:ascii="Times New Roman" w:hAnsi="Times New Roman" w:cs="Times New Roman"/>
          <w:sz w:val="28"/>
          <w:szCs w:val="28"/>
        </w:rPr>
        <w:t xml:space="preserve"> В сети «Интернет» создан общедоступный, бесплатный сервис для помощи предпринимателям: «Бизнес-навигатор». На базе Соль-</w:t>
      </w:r>
      <w:proofErr w:type="spellStart"/>
      <w:r w:rsidR="00E26B2C"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26B2C" w:rsidRPr="0013783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по предоставлению государственных и муниципальных услуг оказывается помощь при регистрации предпринимателей на портале «Бизнес-навигатор».</w:t>
      </w:r>
      <w:r w:rsidR="00F374E3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B26A4F" w:rsidRPr="00137834">
        <w:rPr>
          <w:rFonts w:ascii="Times New Roman" w:hAnsi="Times New Roman" w:cs="Times New Roman"/>
          <w:sz w:val="28"/>
          <w:szCs w:val="28"/>
        </w:rPr>
        <w:t>С 01.06.2017 года в многофункциональном центре открыто «окно для бизнеса», работающее исключительно с предпринимателями. Широкий спектр услуг, позволит решать различные вопросы, стоящие перед организацией: от</w:t>
      </w:r>
      <w:r w:rsidR="00B26A4F" w:rsidRPr="001378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26A4F" w:rsidRPr="00137834">
        <w:rPr>
          <w:rFonts w:ascii="Times New Roman" w:hAnsi="Times New Roman" w:cs="Times New Roman"/>
          <w:sz w:val="28"/>
          <w:szCs w:val="28"/>
        </w:rPr>
        <w:t xml:space="preserve">регистрации до получения лицензий. </w:t>
      </w:r>
      <w:r w:rsidR="00CD7181">
        <w:rPr>
          <w:rFonts w:ascii="Times New Roman" w:hAnsi="Times New Roman" w:cs="Times New Roman"/>
          <w:sz w:val="28"/>
          <w:szCs w:val="28"/>
        </w:rPr>
        <w:t>Количество</w:t>
      </w:r>
      <w:r w:rsidR="00F374E3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B26A4F" w:rsidRPr="00137834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D7007F" w:rsidRPr="00137834">
        <w:rPr>
          <w:rFonts w:ascii="Times New Roman" w:hAnsi="Times New Roman" w:cs="Times New Roman"/>
          <w:sz w:val="28"/>
          <w:szCs w:val="28"/>
        </w:rPr>
        <w:t>в МФЦ услуг с</w:t>
      </w:r>
      <w:r w:rsidR="00A32AE4" w:rsidRPr="00137834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B26A4F" w:rsidRPr="00137834">
        <w:rPr>
          <w:rFonts w:ascii="Times New Roman" w:hAnsi="Times New Roman" w:cs="Times New Roman"/>
          <w:sz w:val="28"/>
          <w:szCs w:val="28"/>
        </w:rPr>
        <w:t>в 2018 году составил</w:t>
      </w:r>
      <w:r w:rsidR="00CD7181">
        <w:rPr>
          <w:rFonts w:ascii="Times New Roman" w:hAnsi="Times New Roman" w:cs="Times New Roman"/>
          <w:sz w:val="28"/>
          <w:szCs w:val="28"/>
        </w:rPr>
        <w:t xml:space="preserve">о – </w:t>
      </w:r>
      <w:r w:rsidR="00CD7181" w:rsidRPr="00CD7181">
        <w:rPr>
          <w:rFonts w:ascii="Times New Roman" w:hAnsi="Times New Roman" w:cs="Times New Roman"/>
          <w:sz w:val="28"/>
          <w:szCs w:val="28"/>
        </w:rPr>
        <w:t>2389</w:t>
      </w:r>
      <w:r w:rsidR="00CD7181">
        <w:rPr>
          <w:rFonts w:ascii="Times New Roman" w:hAnsi="Times New Roman" w:cs="Times New Roman"/>
          <w:sz w:val="28"/>
          <w:szCs w:val="28"/>
        </w:rPr>
        <w:t xml:space="preserve"> штук</w:t>
      </w:r>
      <w:r w:rsidR="00CD7181" w:rsidRPr="00CD7181">
        <w:rPr>
          <w:rFonts w:ascii="Times New Roman" w:hAnsi="Times New Roman" w:cs="Times New Roman"/>
          <w:sz w:val="28"/>
          <w:szCs w:val="28"/>
        </w:rPr>
        <w:t>.</w:t>
      </w:r>
    </w:p>
    <w:p w:rsidR="00280589" w:rsidRPr="00137834" w:rsidRDefault="00057ED2" w:rsidP="0028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448B6">
        <w:rPr>
          <w:rFonts w:ascii="Times New Roman" w:hAnsi="Times New Roman" w:cs="Times New Roman"/>
          <w:sz w:val="28"/>
          <w:szCs w:val="28"/>
        </w:rPr>
        <w:t xml:space="preserve"> </w:t>
      </w:r>
      <w:r w:rsidR="00280589" w:rsidRPr="00137834">
        <w:rPr>
          <w:rFonts w:ascii="Times New Roman" w:hAnsi="Times New Roman" w:cs="Times New Roman"/>
          <w:sz w:val="28"/>
          <w:szCs w:val="28"/>
        </w:rPr>
        <w:t>Негативными последствиями и рисками для экономики округа в условиях нестабильности и стагнации на мировых рынках являются:</w:t>
      </w:r>
    </w:p>
    <w:p w:rsidR="00280589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проектов;</w:t>
      </w:r>
    </w:p>
    <w:p w:rsidR="00280589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импорта на мировом рынке;</w:t>
      </w:r>
    </w:p>
    <w:p w:rsidR="00280589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дефицит местного бюджета;</w:t>
      </w:r>
    </w:p>
    <w:p w:rsidR="00280589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280589" w:rsidRPr="00137834" w:rsidRDefault="00280589" w:rsidP="0028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4A5A5A" w:rsidRPr="00137834" w:rsidRDefault="00B448B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BA4CCE" w:rsidRPr="00137834">
        <w:rPr>
          <w:szCs w:val="28"/>
        </w:rPr>
        <w:t xml:space="preserve">Одним из направлений работы </w:t>
      </w:r>
      <w:r w:rsidR="005823A4" w:rsidRPr="00137834">
        <w:rPr>
          <w:szCs w:val="28"/>
        </w:rPr>
        <w:t>администрации муниципального образования Соль-</w:t>
      </w:r>
      <w:proofErr w:type="spellStart"/>
      <w:r w:rsidR="005823A4" w:rsidRPr="00137834">
        <w:rPr>
          <w:szCs w:val="28"/>
        </w:rPr>
        <w:t>Илецкий</w:t>
      </w:r>
      <w:proofErr w:type="spellEnd"/>
      <w:r w:rsidR="005823A4" w:rsidRPr="00137834">
        <w:rPr>
          <w:szCs w:val="28"/>
        </w:rPr>
        <w:t xml:space="preserve"> городской округ</w:t>
      </w:r>
      <w:r w:rsidR="00BA4CCE" w:rsidRPr="00137834">
        <w:rPr>
          <w:szCs w:val="28"/>
        </w:rPr>
        <w:t xml:space="preserve"> является повышение качества муниципального управления.</w:t>
      </w:r>
    </w:p>
    <w:p w:rsidR="00B4479F" w:rsidRPr="00137834" w:rsidRDefault="00B448B6" w:rsidP="00B4479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BA4CCE" w:rsidRPr="00137834">
        <w:rPr>
          <w:szCs w:val="28"/>
        </w:rPr>
        <w:t>С 201</w:t>
      </w:r>
      <w:r w:rsidR="00887DEA" w:rsidRPr="00137834">
        <w:rPr>
          <w:szCs w:val="28"/>
        </w:rPr>
        <w:t>3</w:t>
      </w:r>
      <w:r w:rsidR="00BA4CCE" w:rsidRPr="00137834">
        <w:rPr>
          <w:szCs w:val="28"/>
        </w:rPr>
        <w:t xml:space="preserve"> года в </w:t>
      </w:r>
      <w:r w:rsidR="00887DEA" w:rsidRPr="00137834">
        <w:rPr>
          <w:szCs w:val="28"/>
        </w:rPr>
        <w:t>муниципальном образовании Соль-</w:t>
      </w:r>
      <w:proofErr w:type="spellStart"/>
      <w:r w:rsidR="00887DEA" w:rsidRPr="00137834">
        <w:rPr>
          <w:szCs w:val="28"/>
        </w:rPr>
        <w:t>Илецкий</w:t>
      </w:r>
      <w:proofErr w:type="spellEnd"/>
      <w:r w:rsidR="00887DEA" w:rsidRPr="00137834">
        <w:rPr>
          <w:szCs w:val="28"/>
        </w:rPr>
        <w:t xml:space="preserve"> городской округ </w:t>
      </w:r>
      <w:r w:rsidR="00BA4CCE" w:rsidRPr="00137834">
        <w:rPr>
          <w:szCs w:val="28"/>
        </w:rPr>
        <w:t xml:space="preserve">действует </w:t>
      </w:r>
      <w:r w:rsidR="004A5A5A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4A5A5A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4A5A5A" w:rsidRPr="00137834">
        <w:rPr>
          <w:szCs w:val="28"/>
        </w:rPr>
        <w:t>»</w:t>
      </w:r>
      <w:r w:rsidR="00BA4CCE" w:rsidRPr="00137834">
        <w:rPr>
          <w:szCs w:val="28"/>
        </w:rPr>
        <w:t xml:space="preserve">, которое осуществляет прием заявителей по принципу </w:t>
      </w:r>
      <w:r w:rsidR="004A5A5A" w:rsidRPr="00137834">
        <w:rPr>
          <w:szCs w:val="28"/>
        </w:rPr>
        <w:t>«</w:t>
      </w:r>
      <w:r w:rsidR="00BA4CCE" w:rsidRPr="00137834">
        <w:rPr>
          <w:szCs w:val="28"/>
        </w:rPr>
        <w:t>одного окна</w:t>
      </w:r>
      <w:r w:rsidR="004A5A5A" w:rsidRPr="00137834">
        <w:rPr>
          <w:szCs w:val="28"/>
        </w:rPr>
        <w:t>»</w:t>
      </w:r>
      <w:r w:rsidR="00BA4CCE" w:rsidRPr="00137834">
        <w:rPr>
          <w:szCs w:val="28"/>
        </w:rPr>
        <w:t xml:space="preserve">. В настоящее время в перечень услуг </w:t>
      </w:r>
      <w:r w:rsidR="00C25878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C25878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C25878" w:rsidRPr="00137834">
        <w:rPr>
          <w:szCs w:val="28"/>
        </w:rPr>
        <w:t>»</w:t>
      </w:r>
      <w:r w:rsidR="00BA4CCE" w:rsidRPr="00137834">
        <w:rPr>
          <w:szCs w:val="28"/>
        </w:rPr>
        <w:t xml:space="preserve"> включено 246 услуг, в том числе федеральных - </w:t>
      </w:r>
      <w:r w:rsidR="005F301C" w:rsidRPr="00137834">
        <w:rPr>
          <w:szCs w:val="28"/>
        </w:rPr>
        <w:t>55</w:t>
      </w:r>
      <w:r w:rsidR="00BA4CCE" w:rsidRPr="00137834">
        <w:rPr>
          <w:szCs w:val="28"/>
        </w:rPr>
        <w:t xml:space="preserve">, региональных - </w:t>
      </w:r>
      <w:r w:rsidR="005F301C" w:rsidRPr="00137834">
        <w:rPr>
          <w:szCs w:val="28"/>
        </w:rPr>
        <w:t>100</w:t>
      </w:r>
      <w:r w:rsidR="00BA4CCE" w:rsidRPr="00137834">
        <w:rPr>
          <w:szCs w:val="28"/>
        </w:rPr>
        <w:t xml:space="preserve">, муниципальных - </w:t>
      </w:r>
      <w:r w:rsidR="005F301C" w:rsidRPr="00137834">
        <w:rPr>
          <w:szCs w:val="28"/>
        </w:rPr>
        <w:t>35</w:t>
      </w:r>
      <w:r w:rsidR="00BA4CCE" w:rsidRPr="00137834">
        <w:rPr>
          <w:szCs w:val="28"/>
        </w:rPr>
        <w:t xml:space="preserve">, прочих - </w:t>
      </w:r>
      <w:r w:rsidR="005F301C" w:rsidRPr="00137834">
        <w:rPr>
          <w:szCs w:val="28"/>
        </w:rPr>
        <w:t>56</w:t>
      </w:r>
      <w:r w:rsidR="00BA4CCE" w:rsidRPr="00137834">
        <w:rPr>
          <w:szCs w:val="28"/>
        </w:rPr>
        <w:t xml:space="preserve">. </w:t>
      </w:r>
      <w:r w:rsidR="00884E45" w:rsidRPr="00137834">
        <w:rPr>
          <w:szCs w:val="28"/>
        </w:rPr>
        <w:t>В</w:t>
      </w:r>
      <w:r w:rsidR="00BA4CCE" w:rsidRPr="00137834">
        <w:rPr>
          <w:szCs w:val="28"/>
        </w:rPr>
        <w:t>ремя ожидания в очереди в 201</w:t>
      </w:r>
      <w:r w:rsidR="005F301C" w:rsidRPr="00137834">
        <w:rPr>
          <w:szCs w:val="28"/>
        </w:rPr>
        <w:t>9</w:t>
      </w:r>
      <w:r w:rsidR="00BA4CCE" w:rsidRPr="00137834">
        <w:rPr>
          <w:szCs w:val="28"/>
        </w:rPr>
        <w:t xml:space="preserve"> году состав</w:t>
      </w:r>
      <w:r w:rsidR="00884E45" w:rsidRPr="00137834">
        <w:rPr>
          <w:szCs w:val="28"/>
        </w:rPr>
        <w:t>и</w:t>
      </w:r>
      <w:r w:rsidR="00BA4CCE" w:rsidRPr="00137834">
        <w:rPr>
          <w:szCs w:val="28"/>
        </w:rPr>
        <w:t xml:space="preserve">ло </w:t>
      </w:r>
      <w:r w:rsidR="00884E45" w:rsidRPr="00137834">
        <w:rPr>
          <w:szCs w:val="28"/>
        </w:rPr>
        <w:t xml:space="preserve">не более </w:t>
      </w:r>
      <w:r w:rsidR="005F301C" w:rsidRPr="00137834">
        <w:rPr>
          <w:szCs w:val="28"/>
        </w:rPr>
        <w:t>15</w:t>
      </w:r>
      <w:r w:rsidR="00BA4CCE" w:rsidRPr="00137834">
        <w:rPr>
          <w:szCs w:val="28"/>
        </w:rPr>
        <w:t xml:space="preserve"> минут, в среднем за месяц в </w:t>
      </w:r>
      <w:r w:rsidR="00B52066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B52066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B52066" w:rsidRPr="00137834">
        <w:rPr>
          <w:szCs w:val="28"/>
        </w:rPr>
        <w:t>»</w:t>
      </w:r>
      <w:r w:rsidR="00E26B2C" w:rsidRPr="00137834">
        <w:rPr>
          <w:szCs w:val="28"/>
        </w:rPr>
        <w:t xml:space="preserve"> </w:t>
      </w:r>
      <w:r w:rsidR="00274EEB" w:rsidRPr="00137834">
        <w:rPr>
          <w:szCs w:val="28"/>
        </w:rPr>
        <w:t>обращается</w:t>
      </w:r>
      <w:r w:rsidR="00BA4CCE" w:rsidRPr="00137834">
        <w:rPr>
          <w:szCs w:val="28"/>
        </w:rPr>
        <w:t xml:space="preserve"> за услугами более </w:t>
      </w:r>
      <w:r w:rsidR="005F301C" w:rsidRPr="00137834">
        <w:rPr>
          <w:szCs w:val="28"/>
        </w:rPr>
        <w:t>4</w:t>
      </w:r>
      <w:r w:rsidR="00F112DC" w:rsidRPr="00137834">
        <w:rPr>
          <w:szCs w:val="28"/>
        </w:rPr>
        <w:t>000</w:t>
      </w:r>
      <w:r w:rsidR="00BA4CCE" w:rsidRPr="00137834">
        <w:rPr>
          <w:szCs w:val="28"/>
        </w:rPr>
        <w:t xml:space="preserve"> человек.</w:t>
      </w:r>
    </w:p>
    <w:p w:rsidR="0089275E" w:rsidRPr="00137834" w:rsidRDefault="00B448B6" w:rsidP="0089275E">
      <w:pPr>
        <w:pStyle w:val="ConsPlusNormal"/>
        <w:ind w:firstLine="540"/>
        <w:jc w:val="both"/>
        <w:rPr>
          <w:szCs w:val="28"/>
        </w:rPr>
      </w:pPr>
      <w:r>
        <w:t xml:space="preserve">  </w:t>
      </w:r>
      <w:hyperlink r:id="rId14" w:history="1">
        <w:r w:rsidR="00BA4CCE" w:rsidRPr="00137834">
          <w:rPr>
            <w:szCs w:val="28"/>
          </w:rPr>
          <w:t>Постановлением</w:t>
        </w:r>
      </w:hyperlink>
      <w:r w:rsidR="00BA4CCE" w:rsidRPr="00137834">
        <w:rPr>
          <w:szCs w:val="28"/>
        </w:rPr>
        <w:t xml:space="preserve"> Правительства Оренбургской области от 15 июля 2016 года </w:t>
      </w:r>
      <w:r w:rsidR="00E8619B" w:rsidRPr="00137834">
        <w:rPr>
          <w:szCs w:val="28"/>
        </w:rPr>
        <w:t>№</w:t>
      </w:r>
      <w:r w:rsidR="00BA4CCE" w:rsidRPr="00137834">
        <w:rPr>
          <w:szCs w:val="28"/>
        </w:rPr>
        <w:t xml:space="preserve">525-п </w:t>
      </w:r>
      <w:r w:rsidR="00E8619B" w:rsidRPr="00137834">
        <w:rPr>
          <w:szCs w:val="28"/>
        </w:rPr>
        <w:t>«</w:t>
      </w:r>
      <w:r w:rsidR="00BA4CCE" w:rsidRPr="00137834">
        <w:rPr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E8619B" w:rsidRPr="00137834">
        <w:rPr>
          <w:szCs w:val="28"/>
        </w:rPr>
        <w:t>»</w:t>
      </w:r>
      <w:r w:rsidR="00BA4CCE" w:rsidRPr="00137834">
        <w:rPr>
          <w:szCs w:val="28"/>
        </w:rPr>
        <w:t xml:space="preserve"> определен перечень типовых муниципальных услуг, который предусматривает единый порядок оказания таких услуг на всей территории области. Тем самым реализуется принцип экстерриториальности, т.е. предусмотрена возможность получать государственные и муниципальные услуги по месту пребывания заявителя.</w:t>
      </w:r>
    </w:p>
    <w:p w:rsidR="003C5B5D" w:rsidRPr="00137834" w:rsidRDefault="003C5B5D" w:rsidP="0089275E">
      <w:pPr>
        <w:pStyle w:val="ConsPlusNormal"/>
        <w:ind w:firstLine="540"/>
        <w:jc w:val="both"/>
        <w:rPr>
          <w:szCs w:val="28"/>
        </w:rPr>
      </w:pPr>
    </w:p>
    <w:p w:rsidR="003C5B5D" w:rsidRPr="00137834" w:rsidRDefault="003C5B5D" w:rsidP="003C5B5D">
      <w:pPr>
        <w:pStyle w:val="ConsPlusNormal"/>
        <w:ind w:firstLine="540"/>
        <w:jc w:val="center"/>
        <w:rPr>
          <w:b/>
          <w:szCs w:val="28"/>
        </w:rPr>
      </w:pPr>
      <w:r w:rsidRPr="00137834">
        <w:rPr>
          <w:b/>
          <w:szCs w:val="28"/>
        </w:rPr>
        <w:t>2. Приоритеты политики в сфере реализации Программы</w:t>
      </w:r>
    </w:p>
    <w:p w:rsidR="003C5B5D" w:rsidRPr="00137834" w:rsidRDefault="003C5B5D" w:rsidP="003C5B5D">
      <w:pPr>
        <w:pStyle w:val="ConsPlusNormal"/>
        <w:ind w:firstLine="540"/>
        <w:jc w:val="center"/>
        <w:rPr>
          <w:b/>
          <w:szCs w:val="28"/>
        </w:rPr>
      </w:pPr>
    </w:p>
    <w:p w:rsidR="003C5B5D" w:rsidRPr="00137834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Цели и задачи Программы «Экономическое развитие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</w:t>
      </w:r>
      <w:r w:rsidR="008B7A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7AC8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>городско</w:t>
      </w:r>
      <w:r w:rsidR="008B7AC8">
        <w:rPr>
          <w:rFonts w:ascii="Times New Roman" w:hAnsi="Times New Roman" w:cs="Times New Roman"/>
          <w:sz w:val="28"/>
          <w:szCs w:val="28"/>
        </w:rPr>
        <w:t>го</w:t>
      </w:r>
      <w:r w:rsidRPr="001378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AC8">
        <w:rPr>
          <w:rFonts w:ascii="Times New Roman" w:hAnsi="Times New Roman" w:cs="Times New Roman"/>
          <w:sz w:val="28"/>
          <w:szCs w:val="28"/>
        </w:rPr>
        <w:t>а</w:t>
      </w:r>
      <w:r w:rsidRPr="00137834">
        <w:rPr>
          <w:rFonts w:ascii="Times New Roman" w:hAnsi="Times New Roman" w:cs="Times New Roman"/>
          <w:sz w:val="28"/>
          <w:szCs w:val="28"/>
        </w:rPr>
        <w:t>», соответствуют приоритетам муниципальной политики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 и вносят вклад в достижение стратегических целей и задач, определенных в долгосрочной Стратегии развития  муниципального образования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 до 2030 года. </w:t>
      </w:r>
    </w:p>
    <w:p w:rsidR="003C5B5D" w:rsidRPr="00137834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Цель муниципальной программы – обеспечение устойчивого роста экономики и повышения эффективности муниципального управления в муниципальном образовании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3C5B5D" w:rsidRPr="00137834" w:rsidRDefault="003C5B5D" w:rsidP="003C5B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-повышение эффективности муниципального управления социально-экономическим развитием в муниципальном образовании Соль-</w:t>
      </w:r>
      <w:proofErr w:type="spellStart"/>
      <w:r w:rsidRPr="00137834">
        <w:rPr>
          <w:szCs w:val="28"/>
        </w:rPr>
        <w:t>Илецкий</w:t>
      </w:r>
      <w:proofErr w:type="spellEnd"/>
      <w:r w:rsidRPr="00137834">
        <w:rPr>
          <w:szCs w:val="28"/>
        </w:rPr>
        <w:t xml:space="preserve"> городской округ; 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lastRenderedPageBreak/>
        <w:t>-содействие развитию малого и среднего предпринимательства в муниципальном образовании Соль-</w:t>
      </w:r>
      <w:proofErr w:type="spellStart"/>
      <w:r w:rsidRPr="00137834">
        <w:rPr>
          <w:szCs w:val="28"/>
        </w:rPr>
        <w:t>Илецкий</w:t>
      </w:r>
      <w:proofErr w:type="spellEnd"/>
      <w:r w:rsidRPr="00137834">
        <w:rPr>
          <w:szCs w:val="28"/>
        </w:rPr>
        <w:t xml:space="preserve"> городской округ; </w:t>
      </w:r>
    </w:p>
    <w:p w:rsidR="003C5B5D" w:rsidRPr="00137834" w:rsidRDefault="003C5B5D" w:rsidP="003C5B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-реализация муниципальной политики в сфере торговой деятельности в муниципальном образовании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 городской округ.     </w:t>
      </w:r>
    </w:p>
    <w:p w:rsidR="003C5B5D" w:rsidRPr="00137834" w:rsidRDefault="003C5B5D" w:rsidP="003C5B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</w:t>
      </w:r>
      <w:r w:rsidR="00B448B6">
        <w:rPr>
          <w:rFonts w:ascii="Times New Roman" w:hAnsi="Times New Roman" w:cs="Times New Roman"/>
          <w:sz w:val="28"/>
          <w:szCs w:val="28"/>
        </w:rPr>
        <w:t xml:space="preserve">  </w:t>
      </w:r>
      <w:r w:rsidRPr="00137834">
        <w:rPr>
          <w:rFonts w:ascii="Times New Roman" w:hAnsi="Times New Roman" w:cs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подпрограмм, предусмотрены целевые показатели (индикаторы) в соответствии с таблицей «Сведения о показателях (индикаторах) муниципальной программы, подпрограмм муниципальной программы, и их значениях».</w:t>
      </w:r>
    </w:p>
    <w:p w:rsidR="003C5B5D" w:rsidRPr="00137834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 к 2024 году должны стать: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-повышение эффективности муниципального управления;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-обеспечение устойчивого развития малого и среднего предпринимательства во всех отраслях реального сектора экономики;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-достижение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</w:r>
    </w:p>
    <w:p w:rsidR="003C5B5D" w:rsidRPr="00137834" w:rsidRDefault="003C5B5D" w:rsidP="003C5B5D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-доля субъектов малого и среднего предпринимательства, открывших предпринимательскую деятельность в муниципальном образовании Соль-</w:t>
      </w:r>
      <w:proofErr w:type="spellStart"/>
      <w:r w:rsidRPr="00137834">
        <w:rPr>
          <w:szCs w:val="28"/>
        </w:rPr>
        <w:t>Илецкий</w:t>
      </w:r>
      <w:proofErr w:type="spellEnd"/>
      <w:r w:rsidRPr="00137834">
        <w:rPr>
          <w:szCs w:val="28"/>
        </w:rPr>
        <w:t xml:space="preserve"> городской округ (источник данных – Единый реестр субъектов МСП).</w:t>
      </w:r>
    </w:p>
    <w:p w:rsidR="003C5B5D" w:rsidRPr="00137834" w:rsidRDefault="003C5B5D" w:rsidP="00B448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</w:t>
      </w:r>
      <w:r w:rsidR="00B448B6">
        <w:rPr>
          <w:rFonts w:ascii="Times New Roman" w:hAnsi="Times New Roman" w:cs="Times New Roman"/>
          <w:sz w:val="28"/>
          <w:szCs w:val="28"/>
        </w:rPr>
        <w:t xml:space="preserve"> </w:t>
      </w:r>
      <w:r w:rsidRPr="00137834">
        <w:rPr>
          <w:rFonts w:ascii="Times New Roman" w:hAnsi="Times New Roman" w:cs="Times New Roman"/>
          <w:sz w:val="28"/>
          <w:szCs w:val="28"/>
        </w:rPr>
        <w:t xml:space="preserve">   Достижение перечисленных конечных результатов должно явиться итогом согласованных действий органов местного самоуправления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округа, а также частного бизнеса и общества в целом. </w:t>
      </w:r>
    </w:p>
    <w:p w:rsidR="003C5B5D" w:rsidRPr="00137834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государственной программы разрабатываемой органами исполнительной власти Оренбургской области.</w:t>
      </w:r>
    </w:p>
    <w:p w:rsidR="003C5B5D" w:rsidRPr="00137834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2020 – 2024 годы. </w:t>
      </w:r>
    </w:p>
    <w:p w:rsidR="003C5B5D" w:rsidRPr="00137834" w:rsidRDefault="003C5B5D" w:rsidP="0089275E">
      <w:pPr>
        <w:pStyle w:val="ConsPlusNormal"/>
        <w:ind w:firstLine="540"/>
        <w:jc w:val="both"/>
        <w:rPr>
          <w:szCs w:val="28"/>
        </w:rPr>
      </w:pPr>
    </w:p>
    <w:p w:rsidR="00BA4CCE" w:rsidRPr="00137834" w:rsidRDefault="003C5B5D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>3</w:t>
      </w:r>
      <w:r w:rsidR="00BA4CCE" w:rsidRPr="00137834">
        <w:rPr>
          <w:szCs w:val="28"/>
        </w:rPr>
        <w:t>. Перечень показателей (индикаторов) 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F4653" w:rsidRPr="00137834" w:rsidRDefault="00BA4CCE" w:rsidP="00BF4653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Показателями (индикаторами) решения задач и достижения цели Программы являются:</w:t>
      </w:r>
    </w:p>
    <w:p w:rsidR="00BA4CCE" w:rsidRPr="00137834" w:rsidRDefault="00BA4CCE" w:rsidP="00BF4653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доля среднесписочной численности работников (без внешних совместителей), занятых у субъектов МСП, в общей</w:t>
      </w:r>
      <w:r w:rsidR="00357880" w:rsidRPr="00137834">
        <w:rPr>
          <w:szCs w:val="28"/>
        </w:rPr>
        <w:t xml:space="preserve"> численности занятого населения. </w:t>
      </w:r>
      <w:r w:rsidRPr="00137834">
        <w:rPr>
          <w:szCs w:val="28"/>
        </w:rPr>
        <w:t>Фактическое значение данного показателя (индикатора) рассчитывается по формуле:</w:t>
      </w:r>
    </w:p>
    <w:p w:rsidR="00BA4CCE" w:rsidRPr="00137834" w:rsidRDefault="00BA4CCE">
      <w:pPr>
        <w:pStyle w:val="ConsPlusNormal"/>
        <w:jc w:val="center"/>
        <w:rPr>
          <w:szCs w:val="28"/>
        </w:rPr>
      </w:pPr>
      <w:r w:rsidRPr="00137834">
        <w:rPr>
          <w:szCs w:val="28"/>
        </w:rPr>
        <w:t>A / B x 100, где: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A - среднесписочная численность работников (без внешних совместителей), занятых у субъектов МСП, которая рассчитывается по </w:t>
      </w:r>
      <w:r w:rsidRPr="00137834">
        <w:rPr>
          <w:szCs w:val="28"/>
        </w:rPr>
        <w:lastRenderedPageBreak/>
        <w:t>формуле:</w:t>
      </w:r>
    </w:p>
    <w:p w:rsidR="00BA4CCE" w:rsidRPr="00137834" w:rsidRDefault="00BA4CCE">
      <w:pPr>
        <w:pStyle w:val="ConsPlusNormal"/>
        <w:jc w:val="center"/>
        <w:rPr>
          <w:szCs w:val="28"/>
        </w:rPr>
      </w:pPr>
      <w:r w:rsidRPr="00137834">
        <w:rPr>
          <w:szCs w:val="28"/>
        </w:rPr>
        <w:t>C + D, где: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C - среднесписочная численность работников (без внешних совместителей) малых и средних предприятий, включая </w:t>
      </w:r>
      <w:proofErr w:type="spellStart"/>
      <w:r w:rsidRPr="00137834">
        <w:rPr>
          <w:szCs w:val="28"/>
        </w:rPr>
        <w:t>микропредприятия</w:t>
      </w:r>
      <w:proofErr w:type="spellEnd"/>
      <w:r w:rsidRPr="00137834">
        <w:rPr>
          <w:szCs w:val="28"/>
        </w:rPr>
        <w:t xml:space="preserve"> (источник данных - прогноз социально-экономического развития </w:t>
      </w:r>
      <w:r w:rsidR="00CD36EF" w:rsidRPr="00137834">
        <w:rPr>
          <w:szCs w:val="28"/>
        </w:rPr>
        <w:t>муниципального образования</w:t>
      </w:r>
      <w:r w:rsidR="002F5E5A" w:rsidRPr="00137834">
        <w:rPr>
          <w:szCs w:val="28"/>
        </w:rPr>
        <w:t xml:space="preserve"> Соль-</w:t>
      </w:r>
      <w:proofErr w:type="spellStart"/>
      <w:r w:rsidR="002F5E5A" w:rsidRPr="00137834">
        <w:rPr>
          <w:szCs w:val="28"/>
        </w:rPr>
        <w:t>Илецкий</w:t>
      </w:r>
      <w:proofErr w:type="spellEnd"/>
      <w:r w:rsidR="002F5E5A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, утвержденный постановлением </w:t>
      </w:r>
      <w:r w:rsidR="00995146" w:rsidRPr="00137834">
        <w:rPr>
          <w:szCs w:val="28"/>
        </w:rPr>
        <w:t>администрации муниципального образования Соль-</w:t>
      </w:r>
      <w:proofErr w:type="spellStart"/>
      <w:r w:rsidR="00995146" w:rsidRPr="00137834">
        <w:rPr>
          <w:szCs w:val="28"/>
        </w:rPr>
        <w:t>Илецкий</w:t>
      </w:r>
      <w:proofErr w:type="spellEnd"/>
      <w:r w:rsidR="00995146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);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D-среднесписочная численность работников индивидуальных предпринимателей (</w:t>
      </w:r>
      <w:r w:rsidR="00995146" w:rsidRPr="00137834">
        <w:rPr>
          <w:szCs w:val="28"/>
        </w:rPr>
        <w:t>источник данных - прогноз социально-экономического развития муниципального образования Соль-</w:t>
      </w:r>
      <w:proofErr w:type="spellStart"/>
      <w:r w:rsidR="00995146" w:rsidRPr="00137834">
        <w:rPr>
          <w:szCs w:val="28"/>
        </w:rPr>
        <w:t>Илецкий</w:t>
      </w:r>
      <w:proofErr w:type="spellEnd"/>
      <w:r w:rsidR="00995146" w:rsidRPr="00137834">
        <w:rPr>
          <w:szCs w:val="28"/>
        </w:rPr>
        <w:t xml:space="preserve"> городской округ, утвержденный постановлением администрации муниципального образования Соль-</w:t>
      </w:r>
      <w:proofErr w:type="spellStart"/>
      <w:r w:rsidR="00995146" w:rsidRPr="00137834">
        <w:rPr>
          <w:szCs w:val="28"/>
        </w:rPr>
        <w:t>Илецкий</w:t>
      </w:r>
      <w:proofErr w:type="spellEnd"/>
      <w:r w:rsidR="00995146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);</w:t>
      </w:r>
    </w:p>
    <w:p w:rsidR="00602FD5" w:rsidRPr="00137834" w:rsidRDefault="00BA4CCE" w:rsidP="00602FD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B - численность занятых в экономике (источник данных </w:t>
      </w:r>
      <w:r w:rsidR="000D7162" w:rsidRPr="00137834">
        <w:rPr>
          <w:szCs w:val="28"/>
        </w:rPr>
        <w:t>–статистический сборник</w:t>
      </w:r>
      <w:r w:rsidRPr="00137834">
        <w:rPr>
          <w:szCs w:val="28"/>
        </w:rPr>
        <w:t>);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годовой стоимостной объем договоров, заключенных с субъектами МСП по результатам закупок, участниками которых являются только субъекты МСП, (источником информации является годовой отчет о закупке товаров, работ, услуг отдельными видами юридических лиц у субъектов МСП, который размещен в единой информационной системе в сроки, установленные законодательством Российской Федерации);</w:t>
      </w:r>
    </w:p>
    <w:p w:rsidR="00FD094D" w:rsidRPr="00137834" w:rsidRDefault="00B252AA" w:rsidP="00B252AA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       доля субъектов малого и среднего предпринимательства, открывших предпринимательскую деятельность в </w:t>
      </w:r>
      <w:r w:rsidR="00CD36EF" w:rsidRPr="00137834">
        <w:rPr>
          <w:szCs w:val="28"/>
        </w:rPr>
        <w:t>муниципальном образовании</w:t>
      </w:r>
      <w:r w:rsidRPr="00137834">
        <w:rPr>
          <w:szCs w:val="28"/>
        </w:rPr>
        <w:t xml:space="preserve"> Соль-</w:t>
      </w:r>
      <w:proofErr w:type="spellStart"/>
      <w:r w:rsidRPr="00137834">
        <w:rPr>
          <w:szCs w:val="28"/>
        </w:rPr>
        <w:t>Илецкий</w:t>
      </w:r>
      <w:proofErr w:type="spellEnd"/>
      <w:r w:rsidRPr="00137834">
        <w:rPr>
          <w:szCs w:val="28"/>
        </w:rPr>
        <w:t xml:space="preserve"> городской округ (источник данных – Единый реестр субъектов МСП)</w:t>
      </w:r>
      <w:r w:rsidR="00BA4CCE" w:rsidRPr="00137834">
        <w:rPr>
          <w:szCs w:val="28"/>
        </w:rPr>
        <w:t>.</w:t>
      </w:r>
    </w:p>
    <w:p w:rsidR="00BA4CCE" w:rsidRPr="00137834" w:rsidRDefault="00BA4CCE" w:rsidP="00FD094D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Фактическое значение данного показателя (индикатора) рассчитывается по формуле:</w:t>
      </w:r>
    </w:p>
    <w:p w:rsidR="00BA4CCE" w:rsidRPr="00137834" w:rsidRDefault="00BA4CCE">
      <w:pPr>
        <w:pStyle w:val="ConsPlusNormal"/>
        <w:jc w:val="center"/>
        <w:rPr>
          <w:szCs w:val="28"/>
        </w:rPr>
      </w:pPr>
      <w:r w:rsidRPr="00137834">
        <w:rPr>
          <w:szCs w:val="28"/>
        </w:rPr>
        <w:t>A / B x 100, где: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 w:rsidP="00BA3D79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A - </w:t>
      </w:r>
      <w:r w:rsidR="00BA3D79" w:rsidRPr="00137834">
        <w:rPr>
          <w:szCs w:val="28"/>
        </w:rPr>
        <w:t xml:space="preserve">доля субъектов малого и среднего предпринимательства, открывших </w:t>
      </w:r>
      <w:r w:rsidR="00381A74" w:rsidRPr="00137834">
        <w:rPr>
          <w:szCs w:val="28"/>
        </w:rPr>
        <w:t xml:space="preserve">в отчетном году </w:t>
      </w:r>
      <w:r w:rsidR="00BA3D79" w:rsidRPr="00137834">
        <w:rPr>
          <w:szCs w:val="28"/>
        </w:rPr>
        <w:t xml:space="preserve">предпринимательскую деятельность в </w:t>
      </w:r>
      <w:r w:rsidR="00CD36EF" w:rsidRPr="00137834">
        <w:rPr>
          <w:szCs w:val="28"/>
        </w:rPr>
        <w:t xml:space="preserve">муниципальном образовании </w:t>
      </w:r>
      <w:r w:rsidR="00BA3D79" w:rsidRPr="00137834">
        <w:rPr>
          <w:szCs w:val="28"/>
        </w:rPr>
        <w:t xml:space="preserve"> Соль-</w:t>
      </w:r>
      <w:proofErr w:type="spellStart"/>
      <w:r w:rsidR="00BA3D79" w:rsidRPr="00137834">
        <w:rPr>
          <w:szCs w:val="28"/>
        </w:rPr>
        <w:t>Илецкий</w:t>
      </w:r>
      <w:proofErr w:type="spellEnd"/>
      <w:r w:rsidR="00BA3D79" w:rsidRPr="00137834">
        <w:rPr>
          <w:szCs w:val="28"/>
        </w:rPr>
        <w:t xml:space="preserve"> городской округ </w:t>
      </w:r>
      <w:r w:rsidR="008D611E" w:rsidRPr="00137834">
        <w:rPr>
          <w:szCs w:val="28"/>
        </w:rPr>
        <w:t xml:space="preserve">в соответствии с датой включения в Единый реестр субъектов МСП </w:t>
      </w:r>
      <w:r w:rsidR="00BA3D79" w:rsidRPr="00137834">
        <w:rPr>
          <w:szCs w:val="28"/>
        </w:rPr>
        <w:t>(источник данных – Единый реестр субъектов МСП);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B - общее количество </w:t>
      </w:r>
      <w:r w:rsidR="005E3439" w:rsidRPr="00137834">
        <w:rPr>
          <w:szCs w:val="28"/>
        </w:rPr>
        <w:t>субъектов малого и среднего предпринимательства (источник данных – Единый реестр субъектов МСП)</w:t>
      </w:r>
      <w:r w:rsidR="00357880" w:rsidRPr="00137834">
        <w:rPr>
          <w:szCs w:val="28"/>
        </w:rPr>
        <w:t>.</w:t>
      </w:r>
    </w:p>
    <w:p w:rsidR="00506B12" w:rsidRPr="00137834" w:rsidRDefault="00BA4CCE" w:rsidP="00506B12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Основные ожидаемые результаты реализации Программы к 2024 году:</w:t>
      </w:r>
    </w:p>
    <w:p w:rsidR="00390E50" w:rsidRPr="00137834" w:rsidRDefault="00BA4CCE" w:rsidP="00390E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 количественном выражении:</w:t>
      </w:r>
    </w:p>
    <w:p w:rsidR="009344AA" w:rsidRPr="00137834" w:rsidRDefault="00BA4CCE" w:rsidP="00DB3852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увеличение доли среднесписочной численности работников (без внешних совместителей), занятых у субъектов МСП, в общей численности занятого населения</w:t>
      </w:r>
      <w:r w:rsidR="009A40DE" w:rsidRPr="00137834">
        <w:rPr>
          <w:szCs w:val="28"/>
        </w:rPr>
        <w:t xml:space="preserve"> </w:t>
      </w:r>
      <w:r w:rsidR="00274EEB" w:rsidRPr="00137834">
        <w:rPr>
          <w:szCs w:val="28"/>
        </w:rPr>
        <w:t>на 2,0 процента</w:t>
      </w:r>
      <w:r w:rsidRPr="00137834">
        <w:rPr>
          <w:szCs w:val="28"/>
        </w:rPr>
        <w:t>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достижение годового стоимостного объема договоров, заключенных с субъектами МСП по результатам закупок, участниками которых являются </w:t>
      </w:r>
      <w:r w:rsidR="00FB122F" w:rsidRPr="00137834">
        <w:rPr>
          <w:szCs w:val="28"/>
        </w:rPr>
        <w:t>только субъекты МСП</w:t>
      </w:r>
      <w:r w:rsidR="00274EEB" w:rsidRPr="00137834">
        <w:rPr>
          <w:szCs w:val="28"/>
        </w:rPr>
        <w:t>, не менее 18,0 процентов</w:t>
      </w:r>
      <w:r w:rsidRPr="00137834">
        <w:rPr>
          <w:szCs w:val="28"/>
        </w:rPr>
        <w:t>;</w:t>
      </w:r>
    </w:p>
    <w:p w:rsidR="004E76AD" w:rsidRPr="00137834" w:rsidRDefault="004E76AD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увеличение доли субъектов малого и среднего предпринимательства, открывших предпринимательскую деятельность в </w:t>
      </w:r>
      <w:r w:rsidR="00CD36EF" w:rsidRPr="00137834">
        <w:rPr>
          <w:szCs w:val="28"/>
        </w:rPr>
        <w:t>муниципальном образовании</w:t>
      </w:r>
      <w:r w:rsidRPr="00137834">
        <w:rPr>
          <w:szCs w:val="28"/>
        </w:rPr>
        <w:t xml:space="preserve"> Соль-</w:t>
      </w:r>
      <w:proofErr w:type="spellStart"/>
      <w:r w:rsidRPr="00137834">
        <w:rPr>
          <w:szCs w:val="28"/>
        </w:rPr>
        <w:t>Илецкий</w:t>
      </w:r>
      <w:proofErr w:type="spellEnd"/>
      <w:r w:rsidRPr="00137834">
        <w:rPr>
          <w:szCs w:val="28"/>
        </w:rPr>
        <w:t xml:space="preserve"> городской округ (источник данных – Единый реестр субъектов </w:t>
      </w:r>
      <w:r w:rsidRPr="00137834">
        <w:rPr>
          <w:szCs w:val="28"/>
        </w:rPr>
        <w:lastRenderedPageBreak/>
        <w:t>МСП)</w:t>
      </w:r>
      <w:r w:rsidR="00177659">
        <w:rPr>
          <w:szCs w:val="28"/>
        </w:rPr>
        <w:t xml:space="preserve"> </w:t>
      </w:r>
      <w:r w:rsidR="00357880" w:rsidRPr="00137834">
        <w:rPr>
          <w:szCs w:val="28"/>
        </w:rPr>
        <w:t>на 5,0 процентов</w:t>
      </w:r>
      <w:r w:rsidRPr="00137834">
        <w:rPr>
          <w:szCs w:val="28"/>
        </w:rPr>
        <w:t>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 качественном выражении: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улучшение условий ведения бизнеса в </w:t>
      </w:r>
      <w:r w:rsidR="002F1C6D" w:rsidRPr="00137834">
        <w:rPr>
          <w:szCs w:val="28"/>
        </w:rPr>
        <w:t>городском округе</w:t>
      </w:r>
      <w:r w:rsidRPr="00137834">
        <w:rPr>
          <w:szCs w:val="28"/>
        </w:rPr>
        <w:t xml:space="preserve"> - сниж</w:t>
      </w:r>
      <w:r w:rsidR="00357880" w:rsidRPr="00137834">
        <w:rPr>
          <w:szCs w:val="28"/>
        </w:rPr>
        <w:t>ение предпринимательских рисков</w:t>
      </w:r>
      <w:r w:rsidRPr="00137834">
        <w:rPr>
          <w:szCs w:val="28"/>
        </w:rPr>
        <w:t>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сокращение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9344AA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расширение перечня услуг, оказываемых в МФЦ, в том числе необходимых для начала осуществления и развития предпринимательской деятельности;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повышение качества действующей системы </w:t>
      </w:r>
      <w:r w:rsidR="002F1C6D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планирования и создание практических механизмов ее реализации.</w:t>
      </w:r>
    </w:p>
    <w:p w:rsidR="007A44DD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Достижение результатов реализации Программы должно явиться итогом согласованных действий не только </w:t>
      </w:r>
      <w:r w:rsidR="00322BF0" w:rsidRPr="00137834">
        <w:rPr>
          <w:szCs w:val="28"/>
        </w:rPr>
        <w:t>администрации муниципального образования Соль-</w:t>
      </w:r>
      <w:proofErr w:type="spellStart"/>
      <w:r w:rsidR="00322BF0" w:rsidRPr="00137834">
        <w:rPr>
          <w:szCs w:val="28"/>
        </w:rPr>
        <w:t>Илецкий</w:t>
      </w:r>
      <w:proofErr w:type="spellEnd"/>
      <w:r w:rsidR="00322BF0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, но и других органов </w:t>
      </w:r>
      <w:r w:rsidR="00322BF0" w:rsidRPr="00137834">
        <w:rPr>
          <w:szCs w:val="28"/>
        </w:rPr>
        <w:t>муниципальной</w:t>
      </w:r>
      <w:r w:rsidRPr="00137834">
        <w:rPr>
          <w:szCs w:val="28"/>
        </w:rPr>
        <w:t xml:space="preserve"> власти, частного бизнеса и общества в целом. Непосредственным образом на степень достижения поставленных в Программе цели, задач и ожидаемых результатов будут оказывать влияние итоги реализации </w:t>
      </w:r>
      <w:r w:rsidR="00322BF0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программ </w:t>
      </w:r>
      <w:r w:rsidR="00322BF0" w:rsidRPr="00137834">
        <w:rPr>
          <w:szCs w:val="28"/>
        </w:rPr>
        <w:t>Соль-</w:t>
      </w:r>
      <w:proofErr w:type="spellStart"/>
      <w:r w:rsidR="00322BF0" w:rsidRPr="00137834">
        <w:rPr>
          <w:szCs w:val="28"/>
        </w:rPr>
        <w:t>Илецкого</w:t>
      </w:r>
      <w:proofErr w:type="spellEnd"/>
      <w:r w:rsidR="00322BF0" w:rsidRPr="00137834">
        <w:rPr>
          <w:szCs w:val="28"/>
        </w:rPr>
        <w:t xml:space="preserve"> городского округа </w:t>
      </w:r>
      <w:r w:rsidRPr="00137834">
        <w:rPr>
          <w:szCs w:val="28"/>
        </w:rPr>
        <w:t xml:space="preserve">по другим направлениям социально-экономического развития, разрабатываемых органами </w:t>
      </w:r>
      <w:r w:rsidR="00322BF0" w:rsidRPr="00137834">
        <w:rPr>
          <w:szCs w:val="28"/>
        </w:rPr>
        <w:t>муниципальной</w:t>
      </w:r>
      <w:r w:rsidRPr="00137834">
        <w:rPr>
          <w:szCs w:val="28"/>
        </w:rPr>
        <w:t xml:space="preserve"> власти.</w:t>
      </w:r>
    </w:p>
    <w:p w:rsidR="00BA4CCE" w:rsidRPr="00137834" w:rsidRDefault="00D27B57">
      <w:pPr>
        <w:pStyle w:val="ConsPlusNormal"/>
        <w:ind w:firstLine="540"/>
        <w:jc w:val="both"/>
        <w:rPr>
          <w:szCs w:val="28"/>
        </w:rPr>
      </w:pPr>
      <w:hyperlink w:anchor="P442" w:history="1">
        <w:r w:rsidR="00BA4CCE" w:rsidRPr="00137834">
          <w:rPr>
            <w:szCs w:val="28"/>
          </w:rPr>
          <w:t>Сведения</w:t>
        </w:r>
      </w:hyperlink>
      <w:r w:rsidR="00BA4CCE" w:rsidRPr="00137834">
        <w:rPr>
          <w:szCs w:val="28"/>
        </w:rPr>
        <w:t xml:space="preserve"> о показателях (индикаторах) Программы, подпрограмм Программы и их значениях представлены в приложении </w:t>
      </w:r>
      <w:r w:rsidR="001863AA" w:rsidRPr="00137834">
        <w:rPr>
          <w:szCs w:val="28"/>
        </w:rPr>
        <w:t>№</w:t>
      </w:r>
      <w:r w:rsidR="00BA4CCE" w:rsidRPr="00137834">
        <w:rPr>
          <w:szCs w:val="28"/>
        </w:rPr>
        <w:t>1 к Программе.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3C5B5D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>4</w:t>
      </w:r>
      <w:r w:rsidR="00BA4CCE" w:rsidRPr="00137834">
        <w:rPr>
          <w:szCs w:val="28"/>
        </w:rPr>
        <w:t>. Перечень подпрограмм, ведомственных целевых программ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и основных мероприятий Программы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Подпрограммы Программы представлены в </w:t>
      </w:r>
      <w:hyperlink w:anchor="P4625" w:history="1">
        <w:r w:rsidRPr="00137834">
          <w:rPr>
            <w:szCs w:val="28"/>
          </w:rPr>
          <w:t xml:space="preserve">приложениях </w:t>
        </w:r>
        <w:r w:rsidR="00932303" w:rsidRPr="00137834">
          <w:rPr>
            <w:szCs w:val="28"/>
          </w:rPr>
          <w:t>№</w:t>
        </w:r>
        <w:r w:rsidR="00230F8F" w:rsidRPr="00137834">
          <w:rPr>
            <w:szCs w:val="28"/>
          </w:rPr>
          <w:t>4</w:t>
        </w:r>
      </w:hyperlink>
      <w:r w:rsidRPr="00137834">
        <w:rPr>
          <w:szCs w:val="28"/>
        </w:rPr>
        <w:t>-</w:t>
      </w:r>
      <w:hyperlink w:anchor="P5546" w:history="1">
        <w:r w:rsidR="00230F8F" w:rsidRPr="00137834">
          <w:rPr>
            <w:szCs w:val="28"/>
          </w:rPr>
          <w:t>6</w:t>
        </w:r>
      </w:hyperlink>
      <w:r w:rsidRPr="00137834">
        <w:rPr>
          <w:szCs w:val="28"/>
        </w:rPr>
        <w:t xml:space="preserve"> к Программе.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рамках Программы запланировано проведение мероприятий, направленных на повышение эффективности </w:t>
      </w:r>
      <w:r w:rsidR="00932303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управления социально-экономическим развитием </w:t>
      </w:r>
      <w:r w:rsidR="00932303" w:rsidRPr="00137834">
        <w:rPr>
          <w:szCs w:val="28"/>
        </w:rPr>
        <w:t>городского округа</w:t>
      </w:r>
      <w:r w:rsidRPr="00137834">
        <w:rPr>
          <w:szCs w:val="28"/>
        </w:rPr>
        <w:t>, развитие МСП</w:t>
      </w:r>
      <w:r w:rsidR="00932303" w:rsidRPr="00137834">
        <w:rPr>
          <w:szCs w:val="28"/>
        </w:rPr>
        <w:t xml:space="preserve"> и</w:t>
      </w:r>
      <w:r w:rsidRPr="00137834">
        <w:rPr>
          <w:szCs w:val="28"/>
        </w:rPr>
        <w:t xml:space="preserve"> торговли </w:t>
      </w:r>
      <w:r w:rsidR="00CD36EF" w:rsidRPr="00137834">
        <w:rPr>
          <w:szCs w:val="28"/>
        </w:rPr>
        <w:t xml:space="preserve">муниципального образования </w:t>
      </w:r>
      <w:r w:rsidR="00C22A28" w:rsidRPr="00137834">
        <w:rPr>
          <w:szCs w:val="28"/>
        </w:rPr>
        <w:t>Соль-</w:t>
      </w:r>
      <w:proofErr w:type="spellStart"/>
      <w:r w:rsidR="00C22A28" w:rsidRPr="00137834">
        <w:rPr>
          <w:szCs w:val="28"/>
        </w:rPr>
        <w:t>Илецк</w:t>
      </w:r>
      <w:r w:rsidR="00CD36EF" w:rsidRPr="00137834">
        <w:rPr>
          <w:szCs w:val="28"/>
        </w:rPr>
        <w:t>ий</w:t>
      </w:r>
      <w:proofErr w:type="spellEnd"/>
      <w:r w:rsidR="00C22A28" w:rsidRPr="00137834">
        <w:rPr>
          <w:szCs w:val="28"/>
        </w:rPr>
        <w:t xml:space="preserve"> городско</w:t>
      </w:r>
      <w:r w:rsidR="00CD36EF" w:rsidRPr="00137834">
        <w:rPr>
          <w:szCs w:val="28"/>
        </w:rPr>
        <w:t>й</w:t>
      </w:r>
      <w:r w:rsidR="00C22A28" w:rsidRPr="00137834">
        <w:rPr>
          <w:szCs w:val="28"/>
        </w:rPr>
        <w:t xml:space="preserve"> округ</w:t>
      </w:r>
      <w:r w:rsidRPr="00137834">
        <w:rPr>
          <w:szCs w:val="28"/>
        </w:rPr>
        <w:t>.</w:t>
      </w:r>
    </w:p>
    <w:p w:rsidR="00BA4CCE" w:rsidRPr="00137834" w:rsidRDefault="00D27B57">
      <w:pPr>
        <w:pStyle w:val="ConsPlusNormal"/>
        <w:ind w:firstLine="540"/>
        <w:jc w:val="both"/>
        <w:rPr>
          <w:szCs w:val="28"/>
        </w:rPr>
      </w:pPr>
      <w:hyperlink w:anchor="P1123" w:history="1">
        <w:r w:rsidR="00BA4CCE" w:rsidRPr="00137834">
          <w:rPr>
            <w:szCs w:val="28"/>
          </w:rPr>
          <w:t>Перечень</w:t>
        </w:r>
      </w:hyperlink>
      <w:r w:rsidR="00BA4CCE" w:rsidRPr="00137834">
        <w:rPr>
          <w:szCs w:val="28"/>
        </w:rPr>
        <w:t xml:space="preserve"> основных мероприятий представлен в приложении </w:t>
      </w:r>
      <w:r w:rsidR="00545145" w:rsidRPr="00137834">
        <w:rPr>
          <w:szCs w:val="28"/>
        </w:rPr>
        <w:t>№</w:t>
      </w:r>
      <w:r w:rsidR="00BA4CCE" w:rsidRPr="00137834">
        <w:rPr>
          <w:szCs w:val="28"/>
        </w:rPr>
        <w:t>2 к Программе.</w:t>
      </w:r>
    </w:p>
    <w:p w:rsidR="00BA4CCE" w:rsidRPr="00137834" w:rsidRDefault="003C5B5D">
      <w:pPr>
        <w:pStyle w:val="ConsPlusTitle"/>
        <w:jc w:val="center"/>
        <w:outlineLvl w:val="1"/>
        <w:rPr>
          <w:szCs w:val="28"/>
        </w:rPr>
      </w:pPr>
      <w:r w:rsidRPr="00137834">
        <w:rPr>
          <w:szCs w:val="28"/>
        </w:rPr>
        <w:t>5</w:t>
      </w:r>
      <w:r w:rsidR="00BA4CCE" w:rsidRPr="00137834">
        <w:rPr>
          <w:szCs w:val="28"/>
        </w:rPr>
        <w:t>. Ресурсное обеспечение реализации Программы</w:t>
      </w:r>
    </w:p>
    <w:p w:rsidR="00DA12B5" w:rsidRPr="00137834" w:rsidRDefault="00BA4CCE" w:rsidP="00331620">
      <w:pPr>
        <w:pStyle w:val="ConsPlusNormal"/>
        <w:ind w:firstLine="540"/>
        <w:jc w:val="both"/>
        <w:rPr>
          <w:szCs w:val="28"/>
        </w:rPr>
        <w:sectPr w:rsidR="00DA12B5" w:rsidRPr="00137834" w:rsidSect="008A1D89">
          <w:type w:val="nextColumn"/>
          <w:pgSz w:w="11907" w:h="16840"/>
          <w:pgMar w:top="1134" w:right="851" w:bottom="1134" w:left="1418" w:header="284" w:footer="454" w:gutter="0"/>
          <w:cols w:space="708"/>
          <w:docGrid w:linePitch="360"/>
        </w:sectPr>
      </w:pPr>
      <w:r w:rsidRPr="00137834">
        <w:rPr>
          <w:szCs w:val="28"/>
        </w:rPr>
        <w:t xml:space="preserve">Ресурсное </w:t>
      </w:r>
      <w:hyperlink w:anchor="P1419" w:history="1">
        <w:r w:rsidRPr="00137834">
          <w:rPr>
            <w:szCs w:val="28"/>
          </w:rPr>
          <w:t>обеспечение</w:t>
        </w:r>
      </w:hyperlink>
      <w:r w:rsidRPr="00137834">
        <w:rPr>
          <w:szCs w:val="28"/>
        </w:rPr>
        <w:t xml:space="preserve"> реализации Программы представлено в приложении</w:t>
      </w:r>
      <w:r w:rsidR="00331620" w:rsidRPr="00137834">
        <w:rPr>
          <w:szCs w:val="28"/>
        </w:rPr>
        <w:t xml:space="preserve"> </w:t>
      </w:r>
      <w:r w:rsidR="006D5BD8" w:rsidRPr="00137834">
        <w:rPr>
          <w:szCs w:val="28"/>
        </w:rPr>
        <w:t>№</w:t>
      </w:r>
      <w:r w:rsidRPr="00137834">
        <w:rPr>
          <w:szCs w:val="28"/>
        </w:rPr>
        <w:t>3</w:t>
      </w:r>
      <w:r w:rsidR="00331620" w:rsidRPr="00137834">
        <w:rPr>
          <w:szCs w:val="28"/>
        </w:rPr>
        <w:t xml:space="preserve"> </w:t>
      </w:r>
      <w:r w:rsidRPr="00137834">
        <w:rPr>
          <w:szCs w:val="28"/>
        </w:rPr>
        <w:t>к</w:t>
      </w:r>
      <w:r w:rsidR="00331620" w:rsidRPr="00137834">
        <w:rPr>
          <w:szCs w:val="28"/>
        </w:rPr>
        <w:t xml:space="preserve"> муниципальной </w:t>
      </w:r>
      <w:r w:rsidRPr="00137834">
        <w:rPr>
          <w:szCs w:val="28"/>
        </w:rPr>
        <w:t>Программе.</w:t>
      </w:r>
    </w:p>
    <w:p w:rsidR="00BA4CCE" w:rsidRPr="00137834" w:rsidRDefault="00296A81" w:rsidP="0033162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137834">
        <w:rPr>
          <w:szCs w:val="28"/>
        </w:rPr>
        <w:lastRenderedPageBreak/>
        <w:t xml:space="preserve">  </w:t>
      </w:r>
      <w:r w:rsidR="00A96E26" w:rsidRPr="00137834">
        <w:rPr>
          <w:szCs w:val="28"/>
        </w:rPr>
        <w:t xml:space="preserve">                                                                                                                                  </w:t>
      </w:r>
      <w:r w:rsidRPr="00137834">
        <w:rPr>
          <w:szCs w:val="28"/>
        </w:rPr>
        <w:t xml:space="preserve">  Приложение 1</w:t>
      </w:r>
    </w:p>
    <w:p w:rsidR="00BA4CCE" w:rsidRPr="00137834" w:rsidRDefault="00331620" w:rsidP="00331620">
      <w:pPr>
        <w:pStyle w:val="ConsPlusNormal"/>
        <w:tabs>
          <w:tab w:val="left" w:pos="11340"/>
        </w:tabs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                                                   </w:t>
      </w:r>
      <w:r w:rsidR="00BA4CCE" w:rsidRPr="00137834">
        <w:rPr>
          <w:szCs w:val="28"/>
        </w:rPr>
        <w:t xml:space="preserve">к </w:t>
      </w:r>
      <w:r w:rsidR="008A19F4" w:rsidRPr="00137834">
        <w:rPr>
          <w:szCs w:val="28"/>
        </w:rPr>
        <w:t>муниципальной</w:t>
      </w:r>
      <w:r w:rsidR="00BA4CCE" w:rsidRPr="00137834">
        <w:rPr>
          <w:szCs w:val="28"/>
        </w:rPr>
        <w:t xml:space="preserve"> программе</w:t>
      </w:r>
    </w:p>
    <w:p w:rsidR="00BA4CCE" w:rsidRPr="00137834" w:rsidRDefault="00331620" w:rsidP="00331620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                                                   </w:t>
      </w:r>
      <w:r w:rsidR="008A19F4" w:rsidRPr="00137834">
        <w:rPr>
          <w:szCs w:val="28"/>
        </w:rPr>
        <w:t>«</w:t>
      </w:r>
      <w:r w:rsidR="00BA4CCE" w:rsidRPr="00137834">
        <w:rPr>
          <w:szCs w:val="28"/>
        </w:rPr>
        <w:t>Экономическое развитие</w:t>
      </w:r>
    </w:p>
    <w:p w:rsidR="00BA4CCE" w:rsidRPr="00137834" w:rsidRDefault="00331620" w:rsidP="00331620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                                           </w:t>
      </w:r>
      <w:r w:rsidR="008B7AC8">
        <w:rPr>
          <w:szCs w:val="28"/>
        </w:rPr>
        <w:t xml:space="preserve"> </w:t>
      </w:r>
      <w:r w:rsidRPr="00137834">
        <w:rPr>
          <w:szCs w:val="28"/>
        </w:rPr>
        <w:t xml:space="preserve">       </w:t>
      </w:r>
      <w:r w:rsidR="00AF4902" w:rsidRPr="00137834">
        <w:rPr>
          <w:szCs w:val="28"/>
        </w:rPr>
        <w:t>Соль-</w:t>
      </w:r>
      <w:proofErr w:type="spellStart"/>
      <w:r w:rsidR="00AF4902" w:rsidRPr="00137834">
        <w:rPr>
          <w:szCs w:val="28"/>
        </w:rPr>
        <w:t>Илецк</w:t>
      </w:r>
      <w:r w:rsidR="008B7AC8">
        <w:rPr>
          <w:szCs w:val="28"/>
        </w:rPr>
        <w:t>ого</w:t>
      </w:r>
      <w:proofErr w:type="spellEnd"/>
      <w:r w:rsidR="00AF4902" w:rsidRPr="00137834">
        <w:rPr>
          <w:szCs w:val="28"/>
        </w:rPr>
        <w:t xml:space="preserve"> городско</w:t>
      </w:r>
      <w:r w:rsidR="008B7AC8">
        <w:rPr>
          <w:szCs w:val="28"/>
        </w:rPr>
        <w:t>го</w:t>
      </w:r>
      <w:r w:rsidR="00AF4902" w:rsidRPr="00137834">
        <w:rPr>
          <w:szCs w:val="28"/>
        </w:rPr>
        <w:t xml:space="preserve"> округ</w:t>
      </w:r>
      <w:r w:rsidR="008B7AC8">
        <w:rPr>
          <w:szCs w:val="28"/>
        </w:rPr>
        <w:t>а</w:t>
      </w:r>
      <w:r w:rsidR="008A19F4" w:rsidRPr="00137834">
        <w:rPr>
          <w:szCs w:val="28"/>
        </w:rPr>
        <w:t>»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 w:rsidP="000A6E60">
      <w:pPr>
        <w:pStyle w:val="ConsPlusTitle"/>
        <w:jc w:val="center"/>
        <w:rPr>
          <w:szCs w:val="28"/>
        </w:rPr>
      </w:pPr>
      <w:bookmarkStart w:id="1" w:name="P442"/>
      <w:bookmarkEnd w:id="1"/>
      <w:r w:rsidRPr="00137834">
        <w:rPr>
          <w:szCs w:val="28"/>
        </w:rPr>
        <w:t>Сведения</w:t>
      </w:r>
    </w:p>
    <w:p w:rsidR="00BA4CCE" w:rsidRPr="00137834" w:rsidRDefault="00BA4CCE" w:rsidP="000A6E60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о показателях (индикаторах) Программы,</w:t>
      </w:r>
    </w:p>
    <w:p w:rsidR="00BA4CCE" w:rsidRPr="00137834" w:rsidRDefault="00BA4CCE" w:rsidP="000A6E60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подпрограмм Программы и их значениях</w:t>
      </w:r>
    </w:p>
    <w:p w:rsidR="000A6E60" w:rsidRPr="00137834" w:rsidRDefault="000A6E60" w:rsidP="000A6E60">
      <w:pPr>
        <w:pStyle w:val="ConsPlusTitle"/>
        <w:jc w:val="center"/>
        <w:rPr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757"/>
        <w:gridCol w:w="1453"/>
        <w:gridCol w:w="1275"/>
        <w:gridCol w:w="1134"/>
        <w:gridCol w:w="1276"/>
        <w:gridCol w:w="1276"/>
        <w:gridCol w:w="1417"/>
        <w:gridCol w:w="1276"/>
      </w:tblGrid>
      <w:tr w:rsidR="00880F1A" w:rsidRPr="00137834" w:rsidTr="00880F1A">
        <w:tc>
          <w:tcPr>
            <w:tcW w:w="510" w:type="dxa"/>
            <w:vMerge w:val="restart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№ </w:t>
            </w:r>
            <w:proofErr w:type="gramStart"/>
            <w:r w:rsidRPr="00137834">
              <w:rPr>
                <w:szCs w:val="28"/>
              </w:rPr>
              <w:t>п</w:t>
            </w:r>
            <w:proofErr w:type="gramEnd"/>
            <w:r w:rsidRPr="00137834">
              <w:rPr>
                <w:szCs w:val="28"/>
              </w:rPr>
              <w:t>/п</w:t>
            </w:r>
          </w:p>
        </w:tc>
        <w:tc>
          <w:tcPr>
            <w:tcW w:w="3005" w:type="dxa"/>
            <w:vMerge w:val="restart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757" w:type="dxa"/>
            <w:vMerge w:val="restart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Единица измерения</w:t>
            </w:r>
          </w:p>
        </w:tc>
        <w:tc>
          <w:tcPr>
            <w:tcW w:w="9107" w:type="dxa"/>
            <w:gridSpan w:val="7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Значение показателя (индикатора)</w:t>
            </w:r>
          </w:p>
        </w:tc>
      </w:tr>
      <w:tr w:rsidR="00880F1A" w:rsidRPr="00137834" w:rsidTr="00880F1A">
        <w:tc>
          <w:tcPr>
            <w:tcW w:w="510" w:type="dxa"/>
            <w:vMerge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005" w:type="dxa"/>
            <w:vMerge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57" w:type="dxa"/>
            <w:vMerge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53" w:type="dxa"/>
          </w:tcPr>
          <w:p w:rsidR="00880F1A" w:rsidRPr="00137834" w:rsidRDefault="0037692B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2018</w:t>
            </w:r>
            <w:r w:rsidR="00880F1A" w:rsidRPr="00137834">
              <w:rPr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880F1A" w:rsidRPr="00137834" w:rsidRDefault="0037692B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2019 </w:t>
            </w:r>
            <w:r w:rsidR="00880F1A" w:rsidRPr="00137834"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2020 год</w:t>
            </w:r>
          </w:p>
        </w:tc>
        <w:tc>
          <w:tcPr>
            <w:tcW w:w="1276" w:type="dxa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2021 год</w:t>
            </w:r>
          </w:p>
        </w:tc>
        <w:tc>
          <w:tcPr>
            <w:tcW w:w="1276" w:type="dxa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2022 год</w:t>
            </w:r>
          </w:p>
        </w:tc>
        <w:tc>
          <w:tcPr>
            <w:tcW w:w="1417" w:type="dxa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2023 год</w:t>
            </w:r>
          </w:p>
        </w:tc>
        <w:tc>
          <w:tcPr>
            <w:tcW w:w="1276" w:type="dxa"/>
          </w:tcPr>
          <w:p w:rsidR="00880F1A" w:rsidRPr="00137834" w:rsidRDefault="00880F1A" w:rsidP="00B030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</w:tr>
      <w:tr w:rsidR="00880F1A" w:rsidRPr="00137834" w:rsidTr="00880F1A">
        <w:tc>
          <w:tcPr>
            <w:tcW w:w="510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3005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757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3</w:t>
            </w:r>
          </w:p>
        </w:tc>
        <w:tc>
          <w:tcPr>
            <w:tcW w:w="1453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880F1A" w:rsidRPr="00137834" w:rsidRDefault="00880F1A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880F1A" w:rsidRPr="00137834" w:rsidRDefault="00880F1A" w:rsidP="00CD3D90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10</w:t>
            </w:r>
          </w:p>
        </w:tc>
      </w:tr>
      <w:tr w:rsidR="00D744F7" w:rsidRPr="00137834" w:rsidTr="00572C02">
        <w:tc>
          <w:tcPr>
            <w:tcW w:w="14379" w:type="dxa"/>
            <w:gridSpan w:val="10"/>
          </w:tcPr>
          <w:p w:rsidR="00D744F7" w:rsidRPr="00137834" w:rsidRDefault="00D744F7" w:rsidP="008B7AC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Подпрограмма 1 «Повышение эффективности муниципального управления социально-экономическим развитием Соль-</w:t>
            </w:r>
            <w:proofErr w:type="spellStart"/>
            <w:r w:rsidRPr="00137834">
              <w:rPr>
                <w:szCs w:val="28"/>
              </w:rPr>
              <w:t>Илецк</w:t>
            </w:r>
            <w:r w:rsidR="008B7AC8">
              <w:rPr>
                <w:szCs w:val="28"/>
              </w:rPr>
              <w:t>ого</w:t>
            </w:r>
            <w:proofErr w:type="spellEnd"/>
            <w:r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го</w:t>
            </w:r>
            <w:r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а</w:t>
            </w:r>
            <w:r w:rsidRPr="00137834">
              <w:rPr>
                <w:szCs w:val="28"/>
              </w:rPr>
              <w:t>»</w:t>
            </w:r>
          </w:p>
        </w:tc>
      </w:tr>
      <w:tr w:rsidR="00D744F7" w:rsidRPr="00137834" w:rsidTr="00572C02">
        <w:tc>
          <w:tcPr>
            <w:tcW w:w="14379" w:type="dxa"/>
            <w:gridSpan w:val="10"/>
          </w:tcPr>
          <w:p w:rsidR="00D744F7" w:rsidRPr="00137834" w:rsidRDefault="00D744F7" w:rsidP="00D744F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Основное мероприятие 1</w:t>
            </w:r>
          </w:p>
          <w:p w:rsidR="00D744F7" w:rsidRPr="00137834" w:rsidRDefault="00D744F7" w:rsidP="00D744F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</w:tr>
      <w:tr w:rsidR="005E0326" w:rsidRPr="00137834" w:rsidTr="00522CBC">
        <w:tc>
          <w:tcPr>
            <w:tcW w:w="510" w:type="dxa"/>
          </w:tcPr>
          <w:p w:rsidR="005E0326" w:rsidRPr="00137834" w:rsidRDefault="005E0326" w:rsidP="00572C0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05" w:type="dxa"/>
          </w:tcPr>
          <w:p w:rsidR="005E0326" w:rsidRPr="00137834" w:rsidRDefault="005E0326" w:rsidP="005A7A38">
            <w:pPr>
              <w:suppressAutoHyphens/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государственных и муниципальных </w:t>
            </w:r>
            <w:proofErr w:type="spellStart"/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D56509" w:rsidRPr="001378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D56509"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1757" w:type="dxa"/>
          </w:tcPr>
          <w:p w:rsidR="005E0326" w:rsidRPr="00137834" w:rsidRDefault="005E0326" w:rsidP="00D92C2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3" w:type="dxa"/>
          </w:tcPr>
          <w:p w:rsidR="005E0326" w:rsidRPr="00137834" w:rsidRDefault="005E0326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DF9" w:rsidRPr="00137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5E0326" w:rsidRPr="00137834" w:rsidRDefault="005E0326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42250</w:t>
            </w:r>
          </w:p>
        </w:tc>
        <w:tc>
          <w:tcPr>
            <w:tcW w:w="1134" w:type="dxa"/>
          </w:tcPr>
          <w:p w:rsidR="005E0326" w:rsidRPr="00137834" w:rsidRDefault="00904DF9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43000</w:t>
            </w:r>
          </w:p>
        </w:tc>
        <w:tc>
          <w:tcPr>
            <w:tcW w:w="1276" w:type="dxa"/>
          </w:tcPr>
          <w:p w:rsidR="005E0326" w:rsidRPr="00137834" w:rsidRDefault="00904DF9" w:rsidP="00522CB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1276" w:type="dxa"/>
          </w:tcPr>
          <w:p w:rsidR="005E0326" w:rsidRPr="00137834" w:rsidRDefault="005E0326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DF9" w:rsidRPr="00137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5E0326" w:rsidRPr="00137834" w:rsidRDefault="005E0326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DF9" w:rsidRPr="001378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5E0326" w:rsidRPr="00137834" w:rsidRDefault="005E0326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DF9" w:rsidRPr="00137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77659" w:rsidRPr="00137834" w:rsidTr="00522CBC">
        <w:tc>
          <w:tcPr>
            <w:tcW w:w="510" w:type="dxa"/>
          </w:tcPr>
          <w:p w:rsidR="00177659" w:rsidRPr="00137834" w:rsidRDefault="00177659" w:rsidP="00572C0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05" w:type="dxa"/>
          </w:tcPr>
          <w:p w:rsidR="00177659" w:rsidRPr="00177659" w:rsidRDefault="00177659" w:rsidP="005A7A38">
            <w:pPr>
              <w:suppressAutoHyphens/>
              <w:spacing w:after="0" w:line="240" w:lineRule="auto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765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окон организованных для </w:t>
            </w:r>
            <w:r w:rsidRPr="0017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      </w:r>
          </w:p>
        </w:tc>
        <w:tc>
          <w:tcPr>
            <w:tcW w:w="1757" w:type="dxa"/>
          </w:tcPr>
          <w:p w:rsidR="00177659" w:rsidRPr="00137834" w:rsidRDefault="00177659" w:rsidP="00D92C2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53" w:type="dxa"/>
          </w:tcPr>
          <w:p w:rsidR="00177659" w:rsidRPr="00137834" w:rsidRDefault="00177659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77659" w:rsidRPr="00137834" w:rsidRDefault="00177659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77659" w:rsidRDefault="00177659" w:rsidP="00522CBC">
            <w:r w:rsidRPr="00752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77659" w:rsidRDefault="00177659" w:rsidP="00522CBC">
            <w:r w:rsidRPr="00752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77659" w:rsidRDefault="00177659" w:rsidP="00522CBC">
            <w:r w:rsidRPr="00752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77659" w:rsidRDefault="00177659" w:rsidP="00522CBC">
            <w:r w:rsidRPr="00752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77659" w:rsidRDefault="00177659" w:rsidP="00522CBC">
            <w:r w:rsidRPr="00752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2CAB" w:rsidRPr="00137834" w:rsidTr="00522CBC">
        <w:tc>
          <w:tcPr>
            <w:tcW w:w="510" w:type="dxa"/>
          </w:tcPr>
          <w:p w:rsidR="006D2CAB" w:rsidRPr="00137834" w:rsidRDefault="006D2CAB" w:rsidP="001776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1.</w:t>
            </w:r>
            <w:r w:rsidR="00177659">
              <w:rPr>
                <w:szCs w:val="28"/>
              </w:rPr>
              <w:t>3</w:t>
            </w:r>
          </w:p>
        </w:tc>
        <w:tc>
          <w:tcPr>
            <w:tcW w:w="3005" w:type="dxa"/>
          </w:tcPr>
          <w:p w:rsidR="006D2CAB" w:rsidRPr="00137834" w:rsidRDefault="006D2CAB" w:rsidP="00572C02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  в МФЦ</w:t>
            </w:r>
          </w:p>
        </w:tc>
        <w:tc>
          <w:tcPr>
            <w:tcW w:w="1757" w:type="dxa"/>
          </w:tcPr>
          <w:p w:rsidR="006D2CAB" w:rsidRPr="00137834" w:rsidRDefault="006D2CAB" w:rsidP="00572C02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процентов</w:t>
            </w:r>
          </w:p>
        </w:tc>
        <w:tc>
          <w:tcPr>
            <w:tcW w:w="1453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17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6D2CAB" w:rsidRPr="00137834" w:rsidRDefault="006D2CAB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5A7A38" w:rsidRPr="00137834" w:rsidTr="00522CBC">
        <w:tc>
          <w:tcPr>
            <w:tcW w:w="510" w:type="dxa"/>
          </w:tcPr>
          <w:p w:rsidR="005A7A38" w:rsidRPr="00137834" w:rsidRDefault="005A7A38" w:rsidP="001776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  <w:r w:rsidR="00177659">
              <w:rPr>
                <w:szCs w:val="28"/>
              </w:rPr>
              <w:t>4</w:t>
            </w:r>
          </w:p>
        </w:tc>
        <w:tc>
          <w:tcPr>
            <w:tcW w:w="3005" w:type="dxa"/>
          </w:tcPr>
          <w:p w:rsidR="005A7A38" w:rsidRPr="00137834" w:rsidRDefault="005A7A38" w:rsidP="00572C02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Среднее число обращений представителей бизнес-сообщества в МАУ «МФЦ» для получения одной государственной (муниципальной) услуги, связанной со сферой </w:t>
            </w:r>
            <w:r w:rsidRPr="00137834">
              <w:rPr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1757" w:type="dxa"/>
          </w:tcPr>
          <w:p w:rsidR="005A7A38" w:rsidRPr="00137834" w:rsidRDefault="005A7A38" w:rsidP="00572C02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единиц</w:t>
            </w:r>
          </w:p>
        </w:tc>
        <w:tc>
          <w:tcPr>
            <w:tcW w:w="1453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</w:tr>
      <w:tr w:rsidR="005A7A38" w:rsidRPr="00137834" w:rsidTr="00522CBC">
        <w:tc>
          <w:tcPr>
            <w:tcW w:w="510" w:type="dxa"/>
          </w:tcPr>
          <w:p w:rsidR="005A7A38" w:rsidRPr="00137834" w:rsidRDefault="005A7A38" w:rsidP="001776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1.</w:t>
            </w:r>
            <w:r w:rsidR="00177659">
              <w:rPr>
                <w:szCs w:val="28"/>
              </w:rPr>
              <w:t>5</w:t>
            </w:r>
          </w:p>
        </w:tc>
        <w:tc>
          <w:tcPr>
            <w:tcW w:w="3005" w:type="dxa"/>
          </w:tcPr>
          <w:p w:rsidR="005A7A38" w:rsidRPr="00137834" w:rsidRDefault="005A7A38" w:rsidP="00572C02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Среднее время ожидания в очереди при обращении заявителя в МАУ «МФЦ» для получения государственных (муниципальных) услуг</w:t>
            </w:r>
          </w:p>
        </w:tc>
        <w:tc>
          <w:tcPr>
            <w:tcW w:w="1757" w:type="dxa"/>
          </w:tcPr>
          <w:p w:rsidR="005A7A38" w:rsidRPr="00137834" w:rsidRDefault="005A7A38" w:rsidP="00572C02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минут</w:t>
            </w:r>
          </w:p>
        </w:tc>
        <w:tc>
          <w:tcPr>
            <w:tcW w:w="1453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275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134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</w:t>
            </w:r>
          </w:p>
        </w:tc>
      </w:tr>
      <w:tr w:rsidR="005A7A38" w:rsidRPr="00137834" w:rsidTr="00522CBC">
        <w:tc>
          <w:tcPr>
            <w:tcW w:w="510" w:type="dxa"/>
          </w:tcPr>
          <w:p w:rsidR="005A7A38" w:rsidRPr="00137834" w:rsidRDefault="005A7A38" w:rsidP="00177659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  <w:r w:rsidR="00177659">
              <w:rPr>
                <w:szCs w:val="28"/>
              </w:rPr>
              <w:t>6</w:t>
            </w:r>
          </w:p>
        </w:tc>
        <w:tc>
          <w:tcPr>
            <w:tcW w:w="3005" w:type="dxa"/>
          </w:tcPr>
          <w:p w:rsidR="005A7A38" w:rsidRPr="00137834" w:rsidRDefault="005A7A38" w:rsidP="00572C02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Уровень удовлетворенности граждан качеством предоставления государственных и муниципальных услуг в МАУ «МФЦ»</w:t>
            </w:r>
          </w:p>
        </w:tc>
        <w:tc>
          <w:tcPr>
            <w:tcW w:w="1757" w:type="dxa"/>
          </w:tcPr>
          <w:p w:rsidR="005A7A38" w:rsidRPr="00137834" w:rsidRDefault="005A7A38" w:rsidP="00572C02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процентов</w:t>
            </w:r>
          </w:p>
        </w:tc>
        <w:tc>
          <w:tcPr>
            <w:tcW w:w="1453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89,0</w:t>
            </w:r>
          </w:p>
        </w:tc>
        <w:tc>
          <w:tcPr>
            <w:tcW w:w="1275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90,0</w:t>
            </w:r>
          </w:p>
        </w:tc>
        <w:tc>
          <w:tcPr>
            <w:tcW w:w="1134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91,0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92,0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93,0</w:t>
            </w:r>
          </w:p>
        </w:tc>
        <w:tc>
          <w:tcPr>
            <w:tcW w:w="1417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94,0</w:t>
            </w:r>
          </w:p>
        </w:tc>
        <w:tc>
          <w:tcPr>
            <w:tcW w:w="1276" w:type="dxa"/>
          </w:tcPr>
          <w:p w:rsidR="005A7A38" w:rsidRPr="00137834" w:rsidRDefault="005A7A3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</w:tr>
      <w:tr w:rsidR="005A7A38" w:rsidRPr="00137834" w:rsidTr="00572C02">
        <w:tc>
          <w:tcPr>
            <w:tcW w:w="14379" w:type="dxa"/>
            <w:gridSpan w:val="10"/>
          </w:tcPr>
          <w:p w:rsidR="005A7A38" w:rsidRPr="00137834" w:rsidRDefault="005A7A38" w:rsidP="00AA07DB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Основное мероприятие 2 «Осуществление переданных государственных полномочий в сфере водоснабжения, водоотведения»</w:t>
            </w:r>
          </w:p>
        </w:tc>
      </w:tr>
      <w:tr w:rsidR="005A7A38" w:rsidRPr="00137834" w:rsidTr="00522CBC">
        <w:tc>
          <w:tcPr>
            <w:tcW w:w="510" w:type="dxa"/>
          </w:tcPr>
          <w:p w:rsidR="005A7A38" w:rsidRPr="00137834" w:rsidRDefault="005A7A3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</w:p>
        </w:tc>
        <w:tc>
          <w:tcPr>
            <w:tcW w:w="3005" w:type="dxa"/>
          </w:tcPr>
          <w:p w:rsidR="005A7A38" w:rsidRPr="00137834" w:rsidRDefault="005A7A38" w:rsidP="00877763">
            <w:pPr>
              <w:suppressAutoHyphens/>
              <w:spacing w:after="0" w:line="240" w:lineRule="auto"/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утвержденных тарифов по водоснабжению, водоотведению </w:t>
            </w:r>
          </w:p>
        </w:tc>
        <w:tc>
          <w:tcPr>
            <w:tcW w:w="1757" w:type="dxa"/>
          </w:tcPr>
          <w:p w:rsidR="005A7A38" w:rsidRPr="00137834" w:rsidRDefault="005A7A38" w:rsidP="00572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3" w:type="dxa"/>
          </w:tcPr>
          <w:p w:rsidR="005A7A38" w:rsidRPr="00DB7B2A" w:rsidRDefault="005A7A38" w:rsidP="00522CB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A7A38" w:rsidRPr="00DB7B2A" w:rsidRDefault="005A7A38" w:rsidP="0052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4F78" w:rsidRPr="00137834" w:rsidTr="00572C02">
        <w:tc>
          <w:tcPr>
            <w:tcW w:w="14379" w:type="dxa"/>
            <w:gridSpan w:val="10"/>
          </w:tcPr>
          <w:p w:rsidR="00794F78" w:rsidRPr="00137834" w:rsidRDefault="00794F78" w:rsidP="008B7AC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Подпрограмма  </w:t>
            </w:r>
            <w:r w:rsidR="00572C02" w:rsidRPr="00137834">
              <w:rPr>
                <w:szCs w:val="28"/>
              </w:rPr>
              <w:t>2</w:t>
            </w:r>
            <w:r w:rsidRPr="00137834">
              <w:rPr>
                <w:szCs w:val="28"/>
              </w:rPr>
              <w:t xml:space="preserve"> «</w:t>
            </w:r>
            <w:hyperlink w:anchor="P5300" w:history="1">
              <w:r w:rsidRPr="00137834">
                <w:rPr>
                  <w:szCs w:val="28"/>
                </w:rPr>
                <w:t>Развитие малого</w:t>
              </w:r>
            </w:hyperlink>
            <w:r w:rsidRPr="00137834">
              <w:rPr>
                <w:szCs w:val="28"/>
              </w:rPr>
              <w:t xml:space="preserve"> и среднего предпринимательства в Соль-Илецк</w:t>
            </w:r>
            <w:r w:rsidR="008B7AC8">
              <w:rPr>
                <w:szCs w:val="28"/>
              </w:rPr>
              <w:t>ом</w:t>
            </w:r>
            <w:r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Pr="00137834">
              <w:rPr>
                <w:szCs w:val="28"/>
              </w:rPr>
              <w:t>»</w:t>
            </w:r>
          </w:p>
        </w:tc>
      </w:tr>
      <w:tr w:rsidR="00794F78" w:rsidRPr="00137834" w:rsidTr="00572C02">
        <w:tc>
          <w:tcPr>
            <w:tcW w:w="14379" w:type="dxa"/>
            <w:gridSpan w:val="10"/>
          </w:tcPr>
          <w:p w:rsidR="00794F78" w:rsidRPr="00137834" w:rsidRDefault="00794F78" w:rsidP="001D65C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Основное мероприятие 1 </w:t>
            </w:r>
            <w:r w:rsidR="001D65C8" w:rsidRPr="00137834">
              <w:rPr>
                <w:szCs w:val="28"/>
              </w:rPr>
              <w:t xml:space="preserve"> «Улучшение условий ведения предпринимательской деятельности»</w:t>
            </w:r>
          </w:p>
        </w:tc>
      </w:tr>
      <w:tr w:rsidR="001D65C8" w:rsidRPr="00137834" w:rsidTr="00522CBC">
        <w:tc>
          <w:tcPr>
            <w:tcW w:w="510" w:type="dxa"/>
          </w:tcPr>
          <w:p w:rsidR="001D65C8" w:rsidRPr="00137834" w:rsidRDefault="001D65C8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3005" w:type="dxa"/>
          </w:tcPr>
          <w:p w:rsidR="001D65C8" w:rsidRPr="00137834" w:rsidRDefault="001D65C8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757" w:type="dxa"/>
          </w:tcPr>
          <w:p w:rsidR="001D65C8" w:rsidRPr="00137834" w:rsidRDefault="001D65C8" w:rsidP="000F77F8">
            <w:pPr>
              <w:pStyle w:val="ConsPlusNormal"/>
              <w:jc w:val="center"/>
              <w:rPr>
                <w:szCs w:val="28"/>
                <w:highlight w:val="yellow"/>
              </w:rPr>
            </w:pPr>
            <w:r w:rsidRPr="00137834">
              <w:rPr>
                <w:szCs w:val="28"/>
              </w:rPr>
              <w:t>человек</w:t>
            </w:r>
          </w:p>
        </w:tc>
        <w:tc>
          <w:tcPr>
            <w:tcW w:w="1453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2839</w:t>
            </w:r>
          </w:p>
        </w:tc>
        <w:tc>
          <w:tcPr>
            <w:tcW w:w="1275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2852</w:t>
            </w:r>
          </w:p>
        </w:tc>
        <w:tc>
          <w:tcPr>
            <w:tcW w:w="1134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2889</w:t>
            </w:r>
          </w:p>
        </w:tc>
        <w:tc>
          <w:tcPr>
            <w:tcW w:w="1276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2918</w:t>
            </w:r>
          </w:p>
        </w:tc>
        <w:tc>
          <w:tcPr>
            <w:tcW w:w="1276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2948</w:t>
            </w:r>
          </w:p>
        </w:tc>
        <w:tc>
          <w:tcPr>
            <w:tcW w:w="1417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2984</w:t>
            </w:r>
          </w:p>
        </w:tc>
        <w:tc>
          <w:tcPr>
            <w:tcW w:w="1276" w:type="dxa"/>
          </w:tcPr>
          <w:p w:rsidR="001D65C8" w:rsidRPr="00137834" w:rsidRDefault="001D65C8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3021</w:t>
            </w:r>
          </w:p>
        </w:tc>
      </w:tr>
      <w:tr w:rsidR="00E60CF3" w:rsidRPr="00137834" w:rsidTr="00522CBC">
        <w:tc>
          <w:tcPr>
            <w:tcW w:w="510" w:type="dxa"/>
          </w:tcPr>
          <w:p w:rsidR="00E60CF3" w:rsidRPr="00137834" w:rsidRDefault="00E60CF3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2.</w:t>
            </w:r>
          </w:p>
        </w:tc>
        <w:tc>
          <w:tcPr>
            <w:tcW w:w="3005" w:type="dxa"/>
          </w:tcPr>
          <w:p w:rsidR="00E60CF3" w:rsidRPr="00137834" w:rsidRDefault="00E60CF3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757" w:type="dxa"/>
          </w:tcPr>
          <w:p w:rsidR="00E60CF3" w:rsidRPr="00137834" w:rsidRDefault="00E60CF3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процентов</w:t>
            </w:r>
          </w:p>
        </w:tc>
        <w:tc>
          <w:tcPr>
            <w:tcW w:w="1453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11,2</w:t>
            </w:r>
          </w:p>
        </w:tc>
        <w:tc>
          <w:tcPr>
            <w:tcW w:w="1275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11,3</w:t>
            </w:r>
          </w:p>
        </w:tc>
        <w:tc>
          <w:tcPr>
            <w:tcW w:w="1134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1</w:t>
            </w:r>
            <w:r w:rsidRPr="00137834">
              <w:rPr>
                <w:szCs w:val="28"/>
                <w:lang w:val="en-US"/>
              </w:rPr>
              <w:t>1</w:t>
            </w:r>
            <w:r w:rsidRPr="00137834">
              <w:rPr>
                <w:szCs w:val="28"/>
              </w:rPr>
              <w:t>,</w:t>
            </w:r>
            <w:r w:rsidRPr="00137834">
              <w:rPr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Pr="00137834">
              <w:rPr>
                <w:szCs w:val="28"/>
                <w:lang w:val="en-US"/>
              </w:rPr>
              <w:t>1</w:t>
            </w:r>
            <w:r w:rsidRPr="00137834">
              <w:rPr>
                <w:szCs w:val="28"/>
              </w:rPr>
              <w:t>,8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Pr="00137834">
              <w:rPr>
                <w:szCs w:val="28"/>
                <w:lang w:val="en-US"/>
              </w:rPr>
              <w:t>1</w:t>
            </w:r>
            <w:r w:rsidRPr="00137834">
              <w:rPr>
                <w:szCs w:val="28"/>
              </w:rPr>
              <w:t>,9</w:t>
            </w:r>
          </w:p>
        </w:tc>
        <w:tc>
          <w:tcPr>
            <w:tcW w:w="1417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Pr="00137834">
              <w:rPr>
                <w:szCs w:val="28"/>
                <w:lang w:val="en-US"/>
              </w:rPr>
              <w:t>2</w:t>
            </w:r>
            <w:r w:rsidRPr="00137834">
              <w:rPr>
                <w:szCs w:val="28"/>
              </w:rPr>
              <w:t>,0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1</w:t>
            </w:r>
            <w:r w:rsidRPr="00137834">
              <w:rPr>
                <w:szCs w:val="28"/>
                <w:lang w:val="en-US"/>
              </w:rPr>
              <w:t>2</w:t>
            </w:r>
            <w:r w:rsidRPr="00137834">
              <w:rPr>
                <w:szCs w:val="28"/>
              </w:rPr>
              <w:t>,</w:t>
            </w:r>
            <w:r w:rsidRPr="00137834">
              <w:rPr>
                <w:szCs w:val="28"/>
                <w:lang w:val="en-US"/>
              </w:rPr>
              <w:t>1</w:t>
            </w:r>
          </w:p>
        </w:tc>
      </w:tr>
      <w:tr w:rsidR="00E60CF3" w:rsidRPr="00137834" w:rsidTr="00522CBC">
        <w:tc>
          <w:tcPr>
            <w:tcW w:w="510" w:type="dxa"/>
          </w:tcPr>
          <w:p w:rsidR="00E60CF3" w:rsidRPr="00137834" w:rsidRDefault="00E60CF3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3.</w:t>
            </w:r>
          </w:p>
        </w:tc>
        <w:tc>
          <w:tcPr>
            <w:tcW w:w="3005" w:type="dxa"/>
          </w:tcPr>
          <w:p w:rsidR="00E60CF3" w:rsidRPr="00137834" w:rsidRDefault="00E60CF3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субъектов МСП (включая индивидуальных предпринимателей) в расчете на 1 тыс. человек населения</w:t>
            </w:r>
          </w:p>
        </w:tc>
        <w:tc>
          <w:tcPr>
            <w:tcW w:w="1757" w:type="dxa"/>
          </w:tcPr>
          <w:p w:rsidR="00E60CF3" w:rsidRPr="00137834" w:rsidRDefault="00E60CF3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17</w:t>
            </w:r>
          </w:p>
        </w:tc>
        <w:tc>
          <w:tcPr>
            <w:tcW w:w="1275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</w:t>
            </w:r>
          </w:p>
        </w:tc>
        <w:tc>
          <w:tcPr>
            <w:tcW w:w="1134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19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22</w:t>
            </w:r>
          </w:p>
        </w:tc>
        <w:tc>
          <w:tcPr>
            <w:tcW w:w="1276" w:type="dxa"/>
          </w:tcPr>
          <w:p w:rsidR="00E60CF3" w:rsidRPr="00137834" w:rsidRDefault="00E60CF3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23</w:t>
            </w:r>
          </w:p>
        </w:tc>
      </w:tr>
      <w:tr w:rsidR="006C233B" w:rsidRPr="00137834" w:rsidTr="00522CBC">
        <w:tc>
          <w:tcPr>
            <w:tcW w:w="510" w:type="dxa"/>
          </w:tcPr>
          <w:p w:rsidR="006C233B" w:rsidRPr="00137834" w:rsidRDefault="00BB30BA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</w:rPr>
              <w:t>4</w:t>
            </w:r>
            <w:r w:rsidR="006C233B" w:rsidRPr="00137834">
              <w:rPr>
                <w:szCs w:val="28"/>
                <w:lang w:val="en-US"/>
              </w:rPr>
              <w:t>.</w:t>
            </w:r>
          </w:p>
        </w:tc>
        <w:tc>
          <w:tcPr>
            <w:tcW w:w="3005" w:type="dxa"/>
          </w:tcPr>
          <w:p w:rsidR="006C233B" w:rsidRPr="00137834" w:rsidRDefault="006C233B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Годовой стоимостной объем договоров, заключенных с </w:t>
            </w:r>
            <w:r w:rsidRPr="00137834">
              <w:rPr>
                <w:szCs w:val="28"/>
              </w:rPr>
              <w:lastRenderedPageBreak/>
              <w:t>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 (не менее)</w:t>
            </w:r>
          </w:p>
        </w:tc>
        <w:tc>
          <w:tcPr>
            <w:tcW w:w="1757" w:type="dxa"/>
          </w:tcPr>
          <w:p w:rsidR="006C233B" w:rsidRPr="00137834" w:rsidRDefault="006C233B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1453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15,0</w:t>
            </w:r>
          </w:p>
        </w:tc>
        <w:tc>
          <w:tcPr>
            <w:tcW w:w="1275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15,0</w:t>
            </w:r>
          </w:p>
        </w:tc>
        <w:tc>
          <w:tcPr>
            <w:tcW w:w="1134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18,0</w:t>
            </w:r>
          </w:p>
        </w:tc>
        <w:tc>
          <w:tcPr>
            <w:tcW w:w="1276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18,0</w:t>
            </w:r>
          </w:p>
        </w:tc>
        <w:tc>
          <w:tcPr>
            <w:tcW w:w="1276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18,0</w:t>
            </w:r>
          </w:p>
        </w:tc>
        <w:tc>
          <w:tcPr>
            <w:tcW w:w="1417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18,0</w:t>
            </w:r>
          </w:p>
        </w:tc>
        <w:tc>
          <w:tcPr>
            <w:tcW w:w="1276" w:type="dxa"/>
          </w:tcPr>
          <w:p w:rsidR="006C233B" w:rsidRPr="00137834" w:rsidRDefault="006C233B" w:rsidP="00522CB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18,0</w:t>
            </w:r>
          </w:p>
        </w:tc>
      </w:tr>
      <w:tr w:rsidR="001D65C8" w:rsidRPr="00137834" w:rsidTr="000F77F8">
        <w:tc>
          <w:tcPr>
            <w:tcW w:w="14379" w:type="dxa"/>
            <w:gridSpan w:val="10"/>
          </w:tcPr>
          <w:p w:rsidR="001D65C8" w:rsidRPr="00137834" w:rsidRDefault="001D65C8" w:rsidP="001D65C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Основное мероприятие 2  «Акселерация субъектов малого и среднего предпринимательства»</w:t>
            </w:r>
          </w:p>
        </w:tc>
      </w:tr>
      <w:tr w:rsidR="001D65C8" w:rsidRPr="00137834" w:rsidTr="00E75B07">
        <w:tc>
          <w:tcPr>
            <w:tcW w:w="510" w:type="dxa"/>
          </w:tcPr>
          <w:p w:rsidR="001D65C8" w:rsidRPr="00137834" w:rsidRDefault="001D65C8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1.</w:t>
            </w:r>
          </w:p>
        </w:tc>
        <w:tc>
          <w:tcPr>
            <w:tcW w:w="3005" w:type="dxa"/>
          </w:tcPr>
          <w:p w:rsidR="001D65C8" w:rsidRPr="00137834" w:rsidRDefault="001D65C8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r w:rsidRPr="00137834">
              <w:rPr>
                <w:szCs w:val="28"/>
              </w:rPr>
              <w:t>экспортно</w:t>
            </w:r>
            <w:proofErr w:type="spellEnd"/>
            <w:r w:rsidRPr="00137834">
              <w:rPr>
                <w:szCs w:val="28"/>
              </w:rPr>
              <w:t xml:space="preserve"> ориентированных субъектов МСП (нарастающим итогом, базовое значение - 1 единиц)</w:t>
            </w:r>
          </w:p>
        </w:tc>
        <w:tc>
          <w:tcPr>
            <w:tcW w:w="1757" w:type="dxa"/>
          </w:tcPr>
          <w:p w:rsidR="001D65C8" w:rsidRPr="00137834" w:rsidRDefault="001D65C8" w:rsidP="000F77F8">
            <w:pPr>
              <w:pStyle w:val="ConsPlusNormal"/>
              <w:jc w:val="center"/>
              <w:rPr>
                <w:szCs w:val="28"/>
                <w:highlight w:val="yellow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5C8" w:rsidRPr="00137834" w:rsidTr="00E75B07">
        <w:tc>
          <w:tcPr>
            <w:tcW w:w="510" w:type="dxa"/>
          </w:tcPr>
          <w:p w:rsidR="001D65C8" w:rsidRPr="00137834" w:rsidRDefault="001D65C8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2.</w:t>
            </w:r>
          </w:p>
        </w:tc>
        <w:tc>
          <w:tcPr>
            <w:tcW w:w="3005" w:type="dxa"/>
          </w:tcPr>
          <w:p w:rsidR="001D65C8" w:rsidRPr="00137834" w:rsidRDefault="001D65C8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 и </w:t>
            </w:r>
            <w:proofErr w:type="spellStart"/>
            <w:r w:rsidRPr="00137834">
              <w:rPr>
                <w:szCs w:val="28"/>
              </w:rPr>
              <w:t>самозанятых</w:t>
            </w:r>
            <w:proofErr w:type="spellEnd"/>
            <w:r w:rsidRPr="00137834">
              <w:rPr>
                <w:szCs w:val="28"/>
              </w:rPr>
              <w:t xml:space="preserve"> граждан, получивших поддержку в рамках регионального проекта (нарастающим итогом, </w:t>
            </w:r>
            <w:r w:rsidRPr="00137834">
              <w:rPr>
                <w:szCs w:val="28"/>
              </w:rPr>
              <w:lastRenderedPageBreak/>
              <w:t>базовое значение единиц)</w:t>
            </w:r>
          </w:p>
        </w:tc>
        <w:tc>
          <w:tcPr>
            <w:tcW w:w="1757" w:type="dxa"/>
          </w:tcPr>
          <w:p w:rsidR="00DE1A53" w:rsidRPr="00137834" w:rsidRDefault="00DE1A53" w:rsidP="000F77F8">
            <w:pPr>
              <w:pStyle w:val="ConsPlusNormal"/>
              <w:jc w:val="center"/>
              <w:rPr>
                <w:szCs w:val="28"/>
              </w:rPr>
            </w:pPr>
          </w:p>
          <w:p w:rsidR="00DE1A53" w:rsidRPr="00137834" w:rsidRDefault="00DE1A53" w:rsidP="000F77F8">
            <w:pPr>
              <w:pStyle w:val="ConsPlusNormal"/>
              <w:jc w:val="center"/>
              <w:rPr>
                <w:szCs w:val="28"/>
              </w:rPr>
            </w:pPr>
          </w:p>
          <w:p w:rsidR="001D65C8" w:rsidRPr="00137834" w:rsidRDefault="001D65C8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</w:p>
          <w:p w:rsidR="001D65C8" w:rsidRPr="00137834" w:rsidRDefault="001D65C8" w:rsidP="00E75B07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C8" w:rsidRPr="00137834" w:rsidRDefault="001D65C8" w:rsidP="00E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4043" w:rsidRPr="00137834" w:rsidTr="000F77F8">
        <w:tc>
          <w:tcPr>
            <w:tcW w:w="14379" w:type="dxa"/>
            <w:gridSpan w:val="10"/>
          </w:tcPr>
          <w:p w:rsidR="003A4043" w:rsidRPr="00137834" w:rsidRDefault="003A4043" w:rsidP="003A404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Основное мероприятие 3  «</w:t>
            </w:r>
            <w:r w:rsidR="00B10AFB" w:rsidRPr="00137834">
              <w:rPr>
                <w:szCs w:val="28"/>
              </w:rPr>
              <w:t>Популяризация предпринимательства</w:t>
            </w:r>
            <w:r w:rsidRPr="00137834">
              <w:rPr>
                <w:szCs w:val="28"/>
              </w:rPr>
              <w:t>»</w:t>
            </w:r>
          </w:p>
        </w:tc>
      </w:tr>
      <w:tr w:rsidR="00B10AFB" w:rsidRPr="00137834" w:rsidTr="00687791">
        <w:tc>
          <w:tcPr>
            <w:tcW w:w="510" w:type="dxa"/>
          </w:tcPr>
          <w:p w:rsidR="00B10AFB" w:rsidRPr="00137834" w:rsidRDefault="00B10AFB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1.</w:t>
            </w:r>
          </w:p>
        </w:tc>
        <w:tc>
          <w:tcPr>
            <w:tcW w:w="3005" w:type="dxa"/>
          </w:tcPr>
          <w:p w:rsidR="00B10AFB" w:rsidRPr="00137834" w:rsidRDefault="00B10AFB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757" w:type="dxa"/>
          </w:tcPr>
          <w:p w:rsidR="000F77F8" w:rsidRPr="00137834" w:rsidRDefault="000F77F8" w:rsidP="000F77F8">
            <w:pPr>
              <w:pStyle w:val="ConsPlusNormal"/>
              <w:jc w:val="center"/>
              <w:rPr>
                <w:szCs w:val="28"/>
              </w:rPr>
            </w:pPr>
          </w:p>
          <w:p w:rsidR="000F77F8" w:rsidRPr="00137834" w:rsidRDefault="000F77F8" w:rsidP="000F77F8">
            <w:pPr>
              <w:pStyle w:val="ConsPlusNormal"/>
              <w:jc w:val="center"/>
              <w:rPr>
                <w:szCs w:val="28"/>
              </w:rPr>
            </w:pPr>
          </w:p>
          <w:p w:rsidR="000F77F8" w:rsidRPr="00137834" w:rsidRDefault="000F77F8" w:rsidP="000F77F8">
            <w:pPr>
              <w:pStyle w:val="ConsPlusNormal"/>
              <w:jc w:val="center"/>
              <w:rPr>
                <w:szCs w:val="28"/>
              </w:rPr>
            </w:pPr>
          </w:p>
          <w:p w:rsidR="00B10AFB" w:rsidRPr="00137834" w:rsidRDefault="00B10AFB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B10AFB" w:rsidRPr="00137834" w:rsidRDefault="00B10AFB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E60CF3" w:rsidRPr="00137834" w:rsidRDefault="00E60CF3" w:rsidP="00687791">
            <w:pPr>
              <w:pStyle w:val="ConsPlusNormal"/>
              <w:rPr>
                <w:szCs w:val="28"/>
                <w:lang w:val="en-US"/>
              </w:rPr>
            </w:pPr>
          </w:p>
          <w:p w:rsidR="00B10AFB" w:rsidRPr="00137834" w:rsidRDefault="00B10AFB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7</w:t>
            </w:r>
          </w:p>
          <w:p w:rsidR="00B10AFB" w:rsidRPr="00137834" w:rsidRDefault="00B10AFB" w:rsidP="00687791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B10AFB" w:rsidRPr="00137834" w:rsidRDefault="00B10AFB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B10AFB" w:rsidRPr="00137834" w:rsidRDefault="00B10AFB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B10AFB" w:rsidRPr="00137834" w:rsidRDefault="00B10AFB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B10AFB" w:rsidRPr="00137834" w:rsidRDefault="00B10AFB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DD339F" w:rsidRPr="00137834" w:rsidRDefault="00DD339F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B10AFB" w:rsidRPr="00137834" w:rsidRDefault="00B10AFB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12</w:t>
            </w:r>
          </w:p>
        </w:tc>
      </w:tr>
      <w:tr w:rsidR="006E1B0D" w:rsidRPr="00137834" w:rsidTr="00687791">
        <w:tc>
          <w:tcPr>
            <w:tcW w:w="510" w:type="dxa"/>
          </w:tcPr>
          <w:p w:rsidR="006E1B0D" w:rsidRPr="00137834" w:rsidRDefault="006E1B0D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2.</w:t>
            </w:r>
          </w:p>
        </w:tc>
        <w:tc>
          <w:tcPr>
            <w:tcW w:w="3005" w:type="dxa"/>
          </w:tcPr>
          <w:p w:rsidR="006E1B0D" w:rsidRPr="00137834" w:rsidRDefault="006E1B0D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вновь созданных субъектов МСП</w:t>
            </w:r>
          </w:p>
        </w:tc>
        <w:tc>
          <w:tcPr>
            <w:tcW w:w="1757" w:type="dxa"/>
          </w:tcPr>
          <w:p w:rsidR="006E1B0D" w:rsidRPr="00137834" w:rsidRDefault="006E1B0D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6E1B0D" w:rsidRPr="00137834" w:rsidRDefault="006E1B0D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6E1B0D" w:rsidRPr="00137834" w:rsidRDefault="006E1B0D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6E1B0D" w:rsidRPr="00137834" w:rsidRDefault="006E1B0D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6E1B0D" w:rsidRPr="00137834" w:rsidRDefault="006E1B0D" w:rsidP="0068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1B0D" w:rsidRPr="00137834" w:rsidRDefault="006E1B0D" w:rsidP="0068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E1B0D" w:rsidRPr="00137834" w:rsidRDefault="006E1B0D" w:rsidP="0068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1B0D" w:rsidRPr="00137834" w:rsidRDefault="006E1B0D" w:rsidP="0068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6A2" w:rsidRPr="00137834" w:rsidTr="00687791">
        <w:tc>
          <w:tcPr>
            <w:tcW w:w="510" w:type="dxa"/>
          </w:tcPr>
          <w:p w:rsidR="006226A2" w:rsidRPr="00137834" w:rsidRDefault="006226A2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3.</w:t>
            </w:r>
          </w:p>
        </w:tc>
        <w:tc>
          <w:tcPr>
            <w:tcW w:w="3005" w:type="dxa"/>
          </w:tcPr>
          <w:p w:rsidR="006226A2" w:rsidRPr="00137834" w:rsidRDefault="006226A2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757" w:type="dxa"/>
          </w:tcPr>
          <w:p w:rsidR="006226A2" w:rsidRPr="00137834" w:rsidRDefault="006226A2" w:rsidP="000F77F8">
            <w:pPr>
              <w:pStyle w:val="ConsPlusNormal"/>
              <w:jc w:val="center"/>
              <w:rPr>
                <w:szCs w:val="28"/>
              </w:rPr>
            </w:pPr>
          </w:p>
          <w:p w:rsidR="006226A2" w:rsidRPr="00137834" w:rsidRDefault="006226A2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человек</w:t>
            </w:r>
          </w:p>
        </w:tc>
        <w:tc>
          <w:tcPr>
            <w:tcW w:w="1453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311766" w:rsidRPr="00137834" w:rsidRDefault="00311766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311766" w:rsidRPr="00137834" w:rsidRDefault="00311766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311766" w:rsidRPr="00137834" w:rsidRDefault="00311766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311766" w:rsidRPr="00137834" w:rsidRDefault="00311766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bCs/>
                <w:color w:val="auto"/>
                <w:kern w:val="24"/>
                <w:sz w:val="28"/>
                <w:szCs w:val="28"/>
              </w:rPr>
            </w:pPr>
          </w:p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>25</w:t>
            </w:r>
          </w:p>
        </w:tc>
      </w:tr>
      <w:tr w:rsidR="006226A2" w:rsidRPr="00137834" w:rsidTr="00687791">
        <w:tc>
          <w:tcPr>
            <w:tcW w:w="510" w:type="dxa"/>
          </w:tcPr>
          <w:p w:rsidR="006226A2" w:rsidRPr="00137834" w:rsidRDefault="006226A2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4.</w:t>
            </w:r>
          </w:p>
        </w:tc>
        <w:tc>
          <w:tcPr>
            <w:tcW w:w="3005" w:type="dxa"/>
          </w:tcPr>
          <w:p w:rsidR="006226A2" w:rsidRPr="00137834" w:rsidRDefault="006226A2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</w:t>
            </w:r>
          </w:p>
        </w:tc>
        <w:tc>
          <w:tcPr>
            <w:tcW w:w="1757" w:type="dxa"/>
          </w:tcPr>
          <w:p w:rsidR="006226A2" w:rsidRPr="00137834" w:rsidRDefault="006226A2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человек</w:t>
            </w:r>
          </w:p>
        </w:tc>
        <w:tc>
          <w:tcPr>
            <w:tcW w:w="1453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</w:p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</w:p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112</w:t>
            </w:r>
          </w:p>
        </w:tc>
        <w:tc>
          <w:tcPr>
            <w:tcW w:w="1134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 xml:space="preserve">115 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 xml:space="preserve">120 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 xml:space="preserve">125 </w:t>
            </w:r>
          </w:p>
        </w:tc>
        <w:tc>
          <w:tcPr>
            <w:tcW w:w="1417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 xml:space="preserve">130 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37834">
              <w:rPr>
                <w:bCs/>
                <w:color w:val="auto"/>
                <w:kern w:val="24"/>
                <w:sz w:val="28"/>
                <w:szCs w:val="28"/>
              </w:rPr>
              <w:t xml:space="preserve">135 </w:t>
            </w:r>
          </w:p>
        </w:tc>
      </w:tr>
      <w:tr w:rsidR="006226A2" w:rsidRPr="00137834" w:rsidTr="00687791">
        <w:tc>
          <w:tcPr>
            <w:tcW w:w="510" w:type="dxa"/>
          </w:tcPr>
          <w:p w:rsidR="006226A2" w:rsidRPr="00137834" w:rsidRDefault="006226A2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5.</w:t>
            </w:r>
          </w:p>
        </w:tc>
        <w:tc>
          <w:tcPr>
            <w:tcW w:w="3005" w:type="dxa"/>
          </w:tcPr>
          <w:p w:rsidR="006226A2" w:rsidRPr="00137834" w:rsidRDefault="006226A2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</w:t>
            </w:r>
            <w:r w:rsidRPr="00137834">
              <w:rPr>
                <w:szCs w:val="28"/>
              </w:rPr>
              <w:lastRenderedPageBreak/>
              <w:t>МСП, принявших участие в мероприятиях проекта</w:t>
            </w:r>
          </w:p>
        </w:tc>
        <w:tc>
          <w:tcPr>
            <w:tcW w:w="1757" w:type="dxa"/>
          </w:tcPr>
          <w:p w:rsidR="006226A2" w:rsidRPr="00137834" w:rsidRDefault="006226A2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человек</w:t>
            </w:r>
          </w:p>
        </w:tc>
        <w:tc>
          <w:tcPr>
            <w:tcW w:w="1453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70</w:t>
            </w:r>
          </w:p>
        </w:tc>
        <w:tc>
          <w:tcPr>
            <w:tcW w:w="1275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120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130</w:t>
            </w:r>
          </w:p>
        </w:tc>
        <w:tc>
          <w:tcPr>
            <w:tcW w:w="1417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140</w:t>
            </w:r>
          </w:p>
        </w:tc>
        <w:tc>
          <w:tcPr>
            <w:tcW w:w="1276" w:type="dxa"/>
          </w:tcPr>
          <w:p w:rsidR="006226A2" w:rsidRPr="00137834" w:rsidRDefault="006226A2" w:rsidP="00687791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150</w:t>
            </w:r>
          </w:p>
        </w:tc>
      </w:tr>
      <w:tr w:rsidR="00311766" w:rsidRPr="00137834" w:rsidTr="000F77F8">
        <w:tc>
          <w:tcPr>
            <w:tcW w:w="14379" w:type="dxa"/>
            <w:gridSpan w:val="10"/>
          </w:tcPr>
          <w:p w:rsidR="00311766" w:rsidRPr="00137834" w:rsidRDefault="00311766" w:rsidP="0024753F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Основное мероприятие 4  «Участие в  ежегодном международном  форуме </w:t>
            </w:r>
            <w:r w:rsidR="0024753F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Оренбуржье - сердце Евразии»</w:t>
            </w:r>
          </w:p>
        </w:tc>
      </w:tr>
      <w:tr w:rsidR="00311766" w:rsidRPr="00137834" w:rsidTr="0001651B">
        <w:tc>
          <w:tcPr>
            <w:tcW w:w="510" w:type="dxa"/>
          </w:tcPr>
          <w:p w:rsidR="00311766" w:rsidRPr="00137834" w:rsidRDefault="00CB72FD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</w:p>
        </w:tc>
        <w:tc>
          <w:tcPr>
            <w:tcW w:w="3005" w:type="dxa"/>
          </w:tcPr>
          <w:p w:rsidR="00311766" w:rsidRPr="00137834" w:rsidRDefault="00CB72FD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  <w:tc>
          <w:tcPr>
            <w:tcW w:w="1757" w:type="dxa"/>
          </w:tcPr>
          <w:p w:rsidR="00311766" w:rsidRPr="00137834" w:rsidRDefault="00CB72FD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311766" w:rsidRPr="00137834" w:rsidRDefault="001016E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</w:tr>
      <w:tr w:rsidR="00E3178E" w:rsidRPr="00137834" w:rsidTr="000F77F8">
        <w:tc>
          <w:tcPr>
            <w:tcW w:w="14379" w:type="dxa"/>
            <w:gridSpan w:val="10"/>
          </w:tcPr>
          <w:p w:rsidR="00E3178E" w:rsidRPr="00137834" w:rsidRDefault="00E3178E" w:rsidP="008B7AC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Подпрограмма 3 «Развитие торговли в Соль-Илецк</w:t>
            </w:r>
            <w:r w:rsidR="008B7AC8">
              <w:rPr>
                <w:szCs w:val="28"/>
              </w:rPr>
              <w:t>ом</w:t>
            </w:r>
            <w:r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Pr="00137834">
              <w:rPr>
                <w:szCs w:val="28"/>
              </w:rPr>
              <w:t>»</w:t>
            </w:r>
          </w:p>
        </w:tc>
      </w:tr>
      <w:tr w:rsidR="00E3178E" w:rsidRPr="00137834" w:rsidTr="000F77F8">
        <w:tc>
          <w:tcPr>
            <w:tcW w:w="14379" w:type="dxa"/>
            <w:gridSpan w:val="10"/>
          </w:tcPr>
          <w:p w:rsidR="00E3178E" w:rsidRPr="00137834" w:rsidRDefault="00E3178E" w:rsidP="00E3178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Основное мероприятие 1 «Формирование и ведение торгового реестра»</w:t>
            </w:r>
          </w:p>
        </w:tc>
      </w:tr>
      <w:tr w:rsidR="00441FB3" w:rsidRPr="00137834" w:rsidTr="0001651B">
        <w:tc>
          <w:tcPr>
            <w:tcW w:w="510" w:type="dxa"/>
          </w:tcPr>
          <w:p w:rsidR="00441FB3" w:rsidRPr="00137834" w:rsidRDefault="00441FB3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137834">
              <w:rPr>
                <w:szCs w:val="28"/>
                <w:lang w:val="en-US"/>
              </w:rPr>
              <w:t>1.</w:t>
            </w:r>
          </w:p>
        </w:tc>
        <w:tc>
          <w:tcPr>
            <w:tcW w:w="3005" w:type="dxa"/>
          </w:tcPr>
          <w:p w:rsidR="00441FB3" w:rsidRPr="00137834" w:rsidRDefault="00441FB3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757" w:type="dxa"/>
          </w:tcPr>
          <w:p w:rsidR="00441FB3" w:rsidRPr="00137834" w:rsidRDefault="00441FB3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процентов</w:t>
            </w:r>
          </w:p>
        </w:tc>
        <w:tc>
          <w:tcPr>
            <w:tcW w:w="1453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275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134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276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276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417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  <w:tc>
          <w:tcPr>
            <w:tcW w:w="1276" w:type="dxa"/>
          </w:tcPr>
          <w:p w:rsidR="00441FB3" w:rsidRPr="00137834" w:rsidRDefault="00441FB3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95,0</w:t>
            </w:r>
          </w:p>
        </w:tc>
      </w:tr>
      <w:tr w:rsidR="00441FB3" w:rsidRPr="00137834" w:rsidTr="000F77F8">
        <w:tc>
          <w:tcPr>
            <w:tcW w:w="14379" w:type="dxa"/>
            <w:gridSpan w:val="10"/>
          </w:tcPr>
          <w:p w:rsidR="00441FB3" w:rsidRPr="00137834" w:rsidRDefault="00441FB3" w:rsidP="00441C7C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Основное мероприятие 2 «</w:t>
            </w:r>
            <w:r w:rsidR="006E18F9" w:rsidRPr="00137834">
              <w:rPr>
                <w:szCs w:val="28"/>
              </w:rPr>
              <w:t xml:space="preserve">Возмещение стоимости горюче-смазочных материалов при доставке автомобильным </w:t>
            </w:r>
            <w:r w:rsidR="006E18F9" w:rsidRPr="00137834">
              <w:rPr>
                <w:szCs w:val="28"/>
              </w:rPr>
              <w:lastRenderedPageBreak/>
              <w:t>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="006E18F9" w:rsidRPr="00137834">
              <w:rPr>
                <w:szCs w:val="28"/>
              </w:rPr>
              <w:t>Илецкого</w:t>
            </w:r>
            <w:proofErr w:type="spellEnd"/>
            <w:r w:rsidR="006E18F9" w:rsidRPr="00137834">
              <w:rPr>
                <w:szCs w:val="28"/>
              </w:rPr>
              <w:t xml:space="preserve"> городского округа, а также  населенные пункты, в которых отсутствуют торговые объекты</w:t>
            </w:r>
            <w:r w:rsidRPr="00137834">
              <w:rPr>
                <w:szCs w:val="28"/>
              </w:rPr>
              <w:t>»</w:t>
            </w:r>
          </w:p>
        </w:tc>
      </w:tr>
      <w:tr w:rsidR="00C86917" w:rsidRPr="00137834" w:rsidTr="0001651B">
        <w:tc>
          <w:tcPr>
            <w:tcW w:w="510" w:type="dxa"/>
          </w:tcPr>
          <w:p w:rsidR="00C86917" w:rsidRPr="00137834" w:rsidRDefault="00C86917">
            <w:pPr>
              <w:pStyle w:val="ConsPlusNormal"/>
              <w:jc w:val="center"/>
              <w:rPr>
                <w:szCs w:val="28"/>
                <w:lang w:val="en-US"/>
              </w:rPr>
            </w:pPr>
            <w:bookmarkStart w:id="2" w:name="_GoBack" w:colFirst="3" w:colLast="9"/>
            <w:r w:rsidRPr="00137834">
              <w:rPr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3005" w:type="dxa"/>
          </w:tcPr>
          <w:p w:rsidR="00C86917" w:rsidRPr="00137834" w:rsidRDefault="00C86917" w:rsidP="000F77F8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Количество отдаленных, труднодоступных и малонаселенных пунктов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  <w:tc>
          <w:tcPr>
            <w:tcW w:w="1757" w:type="dxa"/>
          </w:tcPr>
          <w:p w:rsidR="00C86917" w:rsidRPr="00137834" w:rsidRDefault="00C86917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единиц</w:t>
            </w:r>
          </w:p>
        </w:tc>
        <w:tc>
          <w:tcPr>
            <w:tcW w:w="1453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275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134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C86917" w:rsidRPr="00137834" w:rsidRDefault="00C86917" w:rsidP="0001651B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21</w:t>
            </w:r>
          </w:p>
        </w:tc>
      </w:tr>
      <w:bookmarkEnd w:id="2"/>
    </w:tbl>
    <w:p w:rsidR="00BA4CCE" w:rsidRPr="00137834" w:rsidRDefault="00BA4CCE">
      <w:pPr>
        <w:rPr>
          <w:rFonts w:ascii="Times New Roman" w:hAnsi="Times New Roman" w:cs="Times New Roman"/>
          <w:sz w:val="28"/>
          <w:szCs w:val="28"/>
        </w:rPr>
        <w:sectPr w:rsidR="00BA4CCE" w:rsidRPr="00137834" w:rsidSect="008A1D89">
          <w:pgSz w:w="16838" w:h="11905" w:orient="landscape"/>
          <w:pgMar w:top="1134" w:right="851" w:bottom="1134" w:left="1418" w:header="1134" w:footer="1134" w:gutter="0"/>
          <w:cols w:space="720"/>
        </w:sectPr>
      </w:pPr>
    </w:p>
    <w:p w:rsidR="00EC71C1" w:rsidRPr="00137834" w:rsidRDefault="00EC71C1" w:rsidP="006E070F">
      <w:pPr>
        <w:pStyle w:val="ConsPlusNormal"/>
        <w:tabs>
          <w:tab w:val="left" w:pos="11340"/>
        </w:tabs>
        <w:ind w:right="-598"/>
        <w:outlineLvl w:val="1"/>
        <w:rPr>
          <w:szCs w:val="28"/>
        </w:rPr>
      </w:pPr>
      <w:r w:rsidRPr="00137834">
        <w:rPr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6E070F" w:rsidRPr="00137834">
        <w:rPr>
          <w:szCs w:val="28"/>
        </w:rPr>
        <w:t xml:space="preserve">                        </w:t>
      </w:r>
      <w:r w:rsidRPr="00137834">
        <w:rPr>
          <w:szCs w:val="28"/>
        </w:rPr>
        <w:t xml:space="preserve"> Приложение 2                                                                                                                                                 </w:t>
      </w:r>
    </w:p>
    <w:p w:rsidR="00EC71C1" w:rsidRPr="00137834" w:rsidRDefault="00EC71C1" w:rsidP="006E070F">
      <w:pPr>
        <w:pStyle w:val="ConsPlusNormal"/>
        <w:tabs>
          <w:tab w:val="left" w:pos="11340"/>
        </w:tabs>
        <w:ind w:right="-598"/>
        <w:rPr>
          <w:szCs w:val="28"/>
        </w:rPr>
      </w:pPr>
      <w:r w:rsidRPr="00137834">
        <w:rPr>
          <w:szCs w:val="28"/>
        </w:rPr>
        <w:t xml:space="preserve">                       </w:t>
      </w:r>
      <w:r w:rsidR="006E070F" w:rsidRPr="00137834">
        <w:rPr>
          <w:szCs w:val="28"/>
        </w:rPr>
        <w:t xml:space="preserve">                                                                                                                            </w:t>
      </w:r>
      <w:r w:rsidRPr="00137834">
        <w:rPr>
          <w:szCs w:val="28"/>
        </w:rPr>
        <w:t xml:space="preserve"> к муниципальной программе</w:t>
      </w:r>
    </w:p>
    <w:p w:rsidR="00EC71C1" w:rsidRPr="00137834" w:rsidRDefault="00EC71C1" w:rsidP="006E070F">
      <w:pPr>
        <w:pStyle w:val="ConsPlusNormal"/>
        <w:ind w:right="-598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                                                                 «Экономическое развитие</w:t>
      </w:r>
    </w:p>
    <w:p w:rsidR="00EC71C1" w:rsidRPr="00137834" w:rsidRDefault="00EC71C1" w:rsidP="006E070F">
      <w:pPr>
        <w:pStyle w:val="ConsPlusNormal"/>
        <w:ind w:right="-598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                                                         </w:t>
      </w:r>
      <w:r w:rsidR="006E070F" w:rsidRPr="00137834">
        <w:rPr>
          <w:szCs w:val="28"/>
        </w:rPr>
        <w:t xml:space="preserve">      </w:t>
      </w:r>
      <w:r w:rsidRPr="00137834">
        <w:rPr>
          <w:szCs w:val="28"/>
        </w:rPr>
        <w:t xml:space="preserve">  Соль-</w:t>
      </w:r>
      <w:proofErr w:type="spellStart"/>
      <w:r w:rsidRPr="00137834">
        <w:rPr>
          <w:szCs w:val="28"/>
        </w:rPr>
        <w:t>Илецк</w:t>
      </w:r>
      <w:r w:rsidR="008B7AC8">
        <w:rPr>
          <w:szCs w:val="28"/>
        </w:rPr>
        <w:t>ого</w:t>
      </w:r>
      <w:proofErr w:type="spellEnd"/>
      <w:r w:rsidRPr="00137834">
        <w:rPr>
          <w:szCs w:val="28"/>
        </w:rPr>
        <w:t xml:space="preserve"> городско</w:t>
      </w:r>
      <w:r w:rsidR="008B7AC8">
        <w:rPr>
          <w:szCs w:val="28"/>
        </w:rPr>
        <w:t>го</w:t>
      </w:r>
      <w:r w:rsidRPr="00137834">
        <w:rPr>
          <w:szCs w:val="28"/>
        </w:rPr>
        <w:t xml:space="preserve"> округ</w:t>
      </w:r>
      <w:r w:rsidR="008B7AC8">
        <w:rPr>
          <w:szCs w:val="28"/>
        </w:rPr>
        <w:t>а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rPr>
          <w:szCs w:val="28"/>
        </w:rPr>
      </w:pPr>
      <w:bookmarkStart w:id="3" w:name="P1123"/>
      <w:bookmarkEnd w:id="3"/>
      <w:r w:rsidRPr="00137834">
        <w:rPr>
          <w:szCs w:val="28"/>
        </w:rPr>
        <w:t>Перечень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ведомственных целевых программ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и основных мероприятий 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8"/>
        <w:gridCol w:w="163"/>
        <w:gridCol w:w="1821"/>
        <w:gridCol w:w="1418"/>
        <w:gridCol w:w="1417"/>
        <w:gridCol w:w="1701"/>
        <w:gridCol w:w="1701"/>
        <w:gridCol w:w="851"/>
        <w:gridCol w:w="2835"/>
      </w:tblGrid>
      <w:tr w:rsidR="00BA4CCE" w:rsidRPr="00137834" w:rsidTr="00E05611">
        <w:tc>
          <w:tcPr>
            <w:tcW w:w="595" w:type="dxa"/>
            <w:vMerge w:val="restart"/>
          </w:tcPr>
          <w:p w:rsidR="00BA4CCE" w:rsidRPr="00137834" w:rsidRDefault="00FD031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№</w:t>
            </w:r>
            <w:r w:rsidR="00BA4CCE" w:rsidRPr="00137834">
              <w:rPr>
                <w:szCs w:val="28"/>
              </w:rPr>
              <w:t xml:space="preserve"> п/п</w:t>
            </w:r>
          </w:p>
        </w:tc>
        <w:tc>
          <w:tcPr>
            <w:tcW w:w="2891" w:type="dxa"/>
            <w:gridSpan w:val="2"/>
            <w:vMerge w:val="restart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21" w:type="dxa"/>
            <w:vMerge w:val="restart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Срок</w:t>
            </w:r>
          </w:p>
        </w:tc>
        <w:tc>
          <w:tcPr>
            <w:tcW w:w="1701" w:type="dxa"/>
            <w:vMerge w:val="restart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Последствия </w:t>
            </w:r>
            <w:proofErr w:type="spellStart"/>
            <w:r w:rsidRPr="00137834">
              <w:rPr>
                <w:szCs w:val="28"/>
              </w:rPr>
              <w:t>нереализации</w:t>
            </w:r>
            <w:proofErr w:type="spellEnd"/>
            <w:r w:rsidRPr="00137834">
              <w:rPr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686" w:type="dxa"/>
            <w:gridSpan w:val="2"/>
            <w:vMerge w:val="restart"/>
          </w:tcPr>
          <w:p w:rsidR="00BA4CCE" w:rsidRPr="00137834" w:rsidRDefault="00BA4CCE" w:rsidP="005C0286">
            <w:pPr>
              <w:pStyle w:val="ConsPlusNormal"/>
              <w:ind w:right="-62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Связь с показателями (индикаторами) Программы (подпрограмм)</w:t>
            </w:r>
          </w:p>
        </w:tc>
      </w:tr>
      <w:tr w:rsidR="00BA4CCE" w:rsidRPr="00137834" w:rsidTr="00E05611">
        <w:tc>
          <w:tcPr>
            <w:tcW w:w="595" w:type="dxa"/>
            <w:vMerge/>
          </w:tcPr>
          <w:p w:rsidR="00BA4CCE" w:rsidRPr="00137834" w:rsidRDefault="00BA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</w:tcPr>
          <w:p w:rsidR="00BA4CCE" w:rsidRPr="00137834" w:rsidRDefault="00BA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BA4CCE" w:rsidRPr="00137834" w:rsidRDefault="00BA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BA4CCE" w:rsidRPr="00137834" w:rsidRDefault="00BA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4CCE" w:rsidRPr="00137834" w:rsidRDefault="00BA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BA4CCE" w:rsidRPr="00137834" w:rsidRDefault="00BA4CCE" w:rsidP="005C0286">
            <w:pPr>
              <w:ind w:right="2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CE" w:rsidRPr="00137834" w:rsidTr="00E05611">
        <w:tc>
          <w:tcPr>
            <w:tcW w:w="595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</w:p>
        </w:tc>
        <w:tc>
          <w:tcPr>
            <w:tcW w:w="2891" w:type="dxa"/>
            <w:gridSpan w:val="2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</w:p>
        </w:tc>
        <w:tc>
          <w:tcPr>
            <w:tcW w:w="1821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BA4CCE" w:rsidRPr="00137834" w:rsidRDefault="00BA4CCE" w:rsidP="005C0286">
            <w:pPr>
              <w:pStyle w:val="ConsPlusNormal"/>
              <w:ind w:right="2226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8</w:t>
            </w:r>
          </w:p>
        </w:tc>
      </w:tr>
      <w:tr w:rsidR="00BA4CCE" w:rsidRPr="00137834" w:rsidTr="005C0286">
        <w:tc>
          <w:tcPr>
            <w:tcW w:w="15230" w:type="dxa"/>
            <w:gridSpan w:val="10"/>
          </w:tcPr>
          <w:p w:rsidR="00BA4CCE" w:rsidRPr="00137834" w:rsidRDefault="00BA4CCE" w:rsidP="008B7AC8">
            <w:pPr>
              <w:pStyle w:val="ConsPlusNormal"/>
              <w:ind w:right="2226"/>
              <w:jc w:val="center"/>
              <w:outlineLvl w:val="2"/>
              <w:rPr>
                <w:szCs w:val="28"/>
              </w:rPr>
            </w:pPr>
            <w:r w:rsidRPr="00137834">
              <w:rPr>
                <w:szCs w:val="28"/>
              </w:rPr>
              <w:t xml:space="preserve">Подпрограмма 1 </w:t>
            </w:r>
            <w:r w:rsidR="00D27CC2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 xml:space="preserve">Повышение эффективности </w:t>
            </w:r>
            <w:r w:rsidR="00D27CC2" w:rsidRPr="00137834">
              <w:rPr>
                <w:szCs w:val="28"/>
              </w:rPr>
              <w:t>муниципального</w:t>
            </w:r>
            <w:r w:rsidRPr="00137834">
              <w:rPr>
                <w:szCs w:val="28"/>
              </w:rPr>
              <w:t xml:space="preserve"> управления социально-экономическим развитием </w:t>
            </w:r>
            <w:r w:rsidR="00D27CC2" w:rsidRPr="00137834">
              <w:rPr>
                <w:szCs w:val="28"/>
              </w:rPr>
              <w:t>Соль-</w:t>
            </w:r>
            <w:proofErr w:type="spellStart"/>
            <w:r w:rsidR="00D27CC2" w:rsidRPr="00137834">
              <w:rPr>
                <w:szCs w:val="28"/>
              </w:rPr>
              <w:t>Илецк</w:t>
            </w:r>
            <w:r w:rsidR="008B7AC8">
              <w:rPr>
                <w:szCs w:val="28"/>
              </w:rPr>
              <w:t>ого</w:t>
            </w:r>
            <w:proofErr w:type="spellEnd"/>
            <w:r w:rsidR="00D27CC2"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го</w:t>
            </w:r>
            <w:r w:rsidR="00D27CC2"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а</w:t>
            </w:r>
            <w:r w:rsidR="00D27CC2" w:rsidRPr="00137834">
              <w:rPr>
                <w:szCs w:val="28"/>
              </w:rPr>
              <w:t>»</w:t>
            </w: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</w:p>
        </w:tc>
        <w:tc>
          <w:tcPr>
            <w:tcW w:w="2728" w:type="dxa"/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bookmarkStart w:id="4" w:name="P1146"/>
            <w:bookmarkEnd w:id="4"/>
            <w:r w:rsidRPr="00137834">
              <w:rPr>
                <w:szCs w:val="28"/>
              </w:rPr>
              <w:t>Основное мероприятие 1</w:t>
            </w:r>
          </w:p>
          <w:p w:rsidR="00BA4CCE" w:rsidRPr="00137834" w:rsidRDefault="007D7F53" w:rsidP="007D7F5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 xml:space="preserve">Организация предоставления государственных и муниципальных услуг в </w:t>
            </w:r>
            <w:r w:rsidR="00BA4CCE" w:rsidRPr="00137834">
              <w:rPr>
                <w:szCs w:val="28"/>
              </w:rPr>
              <w:lastRenderedPageBreak/>
              <w:t>многофункциональных центрах предоставления государственных и муниципальных услуг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Комитет экономического анализа и прогнозирования а</w:t>
            </w:r>
            <w:r w:rsidR="007D7F53" w:rsidRPr="00137834">
              <w:rPr>
                <w:szCs w:val="28"/>
              </w:rPr>
              <w:t>дминистраци</w:t>
            </w:r>
            <w:r w:rsidRPr="00137834">
              <w:rPr>
                <w:szCs w:val="28"/>
              </w:rPr>
              <w:t>и</w:t>
            </w:r>
            <w:r w:rsidR="007D7F53" w:rsidRPr="00137834">
              <w:rPr>
                <w:szCs w:val="28"/>
              </w:rPr>
              <w:t xml:space="preserve"> муниципально</w:t>
            </w:r>
            <w:r w:rsidR="007D7F53" w:rsidRPr="00137834">
              <w:rPr>
                <w:szCs w:val="28"/>
              </w:rPr>
              <w:lastRenderedPageBreak/>
              <w:t>го образования Соль-</w:t>
            </w:r>
            <w:proofErr w:type="spellStart"/>
            <w:r w:rsidR="007D7F53" w:rsidRPr="00137834">
              <w:rPr>
                <w:szCs w:val="28"/>
              </w:rPr>
              <w:t>Илецкий</w:t>
            </w:r>
            <w:proofErr w:type="spellEnd"/>
            <w:r w:rsidR="007D7F53"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7D7F5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20</w:t>
            </w:r>
            <w:r w:rsidR="007D7F53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возможность получения государственных и муниципальных услуг по принципу </w:t>
            </w:r>
            <w:r w:rsidR="007D7F53" w:rsidRPr="00137834">
              <w:rPr>
                <w:szCs w:val="28"/>
              </w:rPr>
              <w:lastRenderedPageBreak/>
              <w:t>«</w:t>
            </w:r>
            <w:r w:rsidRPr="00137834">
              <w:rPr>
                <w:szCs w:val="28"/>
              </w:rPr>
              <w:t>одного окна</w:t>
            </w:r>
            <w:r w:rsidR="007D7F53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по месту пребывания заявителей, в том числе в МФЦ;</w:t>
            </w:r>
          </w:p>
          <w:p w:rsidR="00BA4CCE" w:rsidRPr="00137834" w:rsidRDefault="00BA4CCE" w:rsidP="007D7F5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выполнение </w:t>
            </w:r>
            <w:r w:rsidR="007D7F53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7D7F53" w:rsidRPr="00137834">
              <w:rPr>
                <w:szCs w:val="28"/>
              </w:rPr>
              <w:t>»</w:t>
            </w:r>
            <w:r w:rsidR="003D0878" w:rsidRPr="003D0878">
              <w:rPr>
                <w:szCs w:val="28"/>
              </w:rPr>
              <w:t xml:space="preserve"> </w:t>
            </w:r>
            <w:r w:rsidR="007D7F53" w:rsidRPr="00137834">
              <w:rPr>
                <w:szCs w:val="28"/>
              </w:rPr>
              <w:t>муниципального</w:t>
            </w:r>
            <w:r w:rsidRPr="00137834">
              <w:rPr>
                <w:szCs w:val="28"/>
              </w:rPr>
              <w:t xml:space="preserve"> задания на оказание услуг</w:t>
            </w:r>
          </w:p>
        </w:tc>
        <w:tc>
          <w:tcPr>
            <w:tcW w:w="1701" w:type="dxa"/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снижение качества </w:t>
            </w:r>
            <w:r w:rsidR="007D7F53" w:rsidRPr="00137834">
              <w:rPr>
                <w:szCs w:val="28"/>
              </w:rPr>
              <w:t xml:space="preserve">муниципального </w:t>
            </w:r>
            <w:r w:rsidRPr="00137834">
              <w:rPr>
                <w:szCs w:val="28"/>
              </w:rPr>
              <w:t xml:space="preserve">управления, неудовлетворенность </w:t>
            </w:r>
            <w:r w:rsidRPr="00137834">
              <w:rPr>
                <w:szCs w:val="28"/>
              </w:rPr>
              <w:lastRenderedPageBreak/>
              <w:t>населения качеством предоставляемых услуг;</w:t>
            </w:r>
          </w:p>
          <w:p w:rsidR="00BA4CCE" w:rsidRPr="00137834" w:rsidRDefault="00BA4CCE" w:rsidP="007D7F5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снижение качества либо неоказание услуг </w:t>
            </w:r>
            <w:r w:rsidR="007D7F53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7D7F53" w:rsidRPr="00137834">
              <w:rPr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537796" w:rsidRDefault="00537796" w:rsidP="005C028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="00703FB8" w:rsidRPr="00137834">
              <w:rPr>
                <w:szCs w:val="28"/>
              </w:rPr>
              <w:t xml:space="preserve">оличество предоставленных государственных и муниципальных услуг в МФЦ; </w:t>
            </w:r>
          </w:p>
          <w:p w:rsidR="00537796" w:rsidRDefault="00537796" w:rsidP="005C028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177659">
              <w:rPr>
                <w:szCs w:val="28"/>
              </w:rPr>
              <w:t xml:space="preserve">оличество окон организованных для приема заявлений в </w:t>
            </w:r>
            <w:r w:rsidRPr="00177659">
              <w:rPr>
                <w:szCs w:val="28"/>
              </w:rPr>
              <w:lastRenderedPageBreak/>
              <w:t>многофункциональных центрах предоставления государственных и муниципальных услуг (территориальных обособленных структурных подразделений)</w:t>
            </w:r>
            <w:r w:rsidRPr="0053779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BA4CCE" w:rsidRPr="00137834" w:rsidRDefault="00BA4CCE" w:rsidP="005C0286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одного окна</w:t>
            </w:r>
            <w:r w:rsidR="007D7F53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по месту пребывания, в том числе в МФЦ;</w:t>
            </w:r>
          </w:p>
          <w:p w:rsidR="00BA4CCE" w:rsidRPr="00137834" w:rsidRDefault="00BA4CCE" w:rsidP="00537796">
            <w:pPr>
              <w:pStyle w:val="ConsPlusNormal"/>
              <w:ind w:right="-62"/>
              <w:rPr>
                <w:szCs w:val="28"/>
              </w:rPr>
            </w:pPr>
            <w:r w:rsidRPr="00137834">
              <w:rPr>
                <w:szCs w:val="28"/>
              </w:rPr>
              <w:t xml:space="preserve">среднее число обращений представителей бизнес-сообщества в </w:t>
            </w:r>
            <w:r w:rsidR="007D7F53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7D7F53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BA4CCE" w:rsidRPr="00137834" w:rsidRDefault="00BA4CCE" w:rsidP="005C0286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среднее время ожидания в очереди при обращении заявителя в </w:t>
            </w:r>
            <w:r w:rsidR="007D7F53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7D7F53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для получения государственных (муниципальных) услуг;</w:t>
            </w:r>
          </w:p>
          <w:p w:rsidR="00BA4CCE" w:rsidRPr="00137834" w:rsidRDefault="00BA4CCE" w:rsidP="007D7F5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7D7F53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7D7F5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7D7F53" w:rsidRPr="00137834">
              <w:rPr>
                <w:szCs w:val="28"/>
              </w:rPr>
              <w:t>»</w:t>
            </w:r>
          </w:p>
        </w:tc>
      </w:tr>
      <w:tr w:rsidR="008A5E81" w:rsidRPr="00137834" w:rsidTr="00D30F5D">
        <w:tc>
          <w:tcPr>
            <w:tcW w:w="15230" w:type="dxa"/>
            <w:gridSpan w:val="10"/>
          </w:tcPr>
          <w:p w:rsidR="008A5E81" w:rsidRPr="00137834" w:rsidRDefault="008A5E81" w:rsidP="003C5F1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Основное мероприятие 2 «Осуществление переданных государственных полномочий в сфере водоснабжения, водоотведения»</w:t>
            </w:r>
          </w:p>
        </w:tc>
      </w:tr>
      <w:tr w:rsidR="002904BE" w:rsidRPr="00137834" w:rsidTr="008A5E81">
        <w:trPr>
          <w:trHeight w:val="2407"/>
        </w:trPr>
        <w:tc>
          <w:tcPr>
            <w:tcW w:w="595" w:type="dxa"/>
          </w:tcPr>
          <w:p w:rsidR="002904BE" w:rsidRPr="00137834" w:rsidRDefault="002904BE" w:rsidP="00D30F5D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1.</w:t>
            </w:r>
          </w:p>
        </w:tc>
        <w:tc>
          <w:tcPr>
            <w:tcW w:w="2728" w:type="dxa"/>
          </w:tcPr>
          <w:p w:rsidR="002904BE" w:rsidRPr="00137834" w:rsidRDefault="002904BE" w:rsidP="00AA07DB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утвержденных тарифов по водоснабжению, водоотведению </w:t>
            </w:r>
          </w:p>
        </w:tc>
        <w:tc>
          <w:tcPr>
            <w:tcW w:w="1984" w:type="dxa"/>
            <w:gridSpan w:val="2"/>
          </w:tcPr>
          <w:p w:rsidR="002904BE" w:rsidRPr="00137834" w:rsidRDefault="00992B5D" w:rsidP="00D30F5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2904BE" w:rsidRPr="00137834">
              <w:rPr>
                <w:szCs w:val="28"/>
              </w:rPr>
              <w:t>омитет экономического анализа и прогнозирования администрации муниципального образования Соль-</w:t>
            </w:r>
            <w:proofErr w:type="spellStart"/>
            <w:r w:rsidR="002904BE" w:rsidRPr="00137834">
              <w:rPr>
                <w:szCs w:val="28"/>
              </w:rPr>
              <w:t>Илецкий</w:t>
            </w:r>
            <w:proofErr w:type="spellEnd"/>
            <w:r w:rsidR="002904BE"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2904BE" w:rsidRPr="00137834" w:rsidRDefault="002904BE" w:rsidP="00D30F5D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2020 год</w:t>
            </w:r>
          </w:p>
        </w:tc>
        <w:tc>
          <w:tcPr>
            <w:tcW w:w="1417" w:type="dxa"/>
          </w:tcPr>
          <w:p w:rsidR="002904BE" w:rsidRPr="00137834" w:rsidRDefault="002904BE" w:rsidP="00D30F5D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2904BE" w:rsidRPr="00137834" w:rsidRDefault="00992B5D" w:rsidP="00AA07D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04BE" w:rsidRPr="00137834">
              <w:rPr>
                <w:rFonts w:ascii="Times New Roman" w:hAnsi="Times New Roman" w:cs="Times New Roman"/>
                <w:sz w:val="28"/>
                <w:szCs w:val="28"/>
              </w:rPr>
              <w:t>тверждение администрацией  Соль-</w:t>
            </w:r>
            <w:proofErr w:type="spellStart"/>
            <w:r w:rsidR="002904BE" w:rsidRPr="00137834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2904BE"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тарифов по водоснабжению, водоотведению </w:t>
            </w:r>
          </w:p>
        </w:tc>
        <w:tc>
          <w:tcPr>
            <w:tcW w:w="1701" w:type="dxa"/>
          </w:tcPr>
          <w:p w:rsidR="002904BE" w:rsidRPr="00137834" w:rsidRDefault="00992B5D" w:rsidP="00AA07D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904BE"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арифы по водоснабжению, водоотведению не будут утверждены  </w:t>
            </w:r>
          </w:p>
        </w:tc>
        <w:tc>
          <w:tcPr>
            <w:tcW w:w="3686" w:type="dxa"/>
            <w:gridSpan w:val="2"/>
          </w:tcPr>
          <w:p w:rsidR="002904BE" w:rsidRPr="00137834" w:rsidRDefault="00992B5D" w:rsidP="00AA07D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4BE"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утвержденных тарифов по водоснабжению, водоотведению </w:t>
            </w:r>
          </w:p>
        </w:tc>
      </w:tr>
      <w:tr w:rsidR="00BA4CCE" w:rsidRPr="00137834" w:rsidTr="005C0286">
        <w:tc>
          <w:tcPr>
            <w:tcW w:w="15230" w:type="dxa"/>
            <w:gridSpan w:val="10"/>
          </w:tcPr>
          <w:p w:rsidR="00BA4CCE" w:rsidRPr="00137834" w:rsidRDefault="00BA4CCE" w:rsidP="008B7AC8">
            <w:pPr>
              <w:pStyle w:val="ConsPlusNormal"/>
              <w:ind w:right="2226"/>
              <w:jc w:val="center"/>
              <w:outlineLvl w:val="2"/>
              <w:rPr>
                <w:szCs w:val="28"/>
              </w:rPr>
            </w:pPr>
            <w:r w:rsidRPr="00137834">
              <w:rPr>
                <w:szCs w:val="28"/>
              </w:rPr>
              <w:t xml:space="preserve">Подпрограмма </w:t>
            </w:r>
            <w:r w:rsidR="00482B7C" w:rsidRPr="00137834">
              <w:rPr>
                <w:szCs w:val="28"/>
              </w:rPr>
              <w:t>2</w:t>
            </w:r>
            <w:r w:rsidR="003D0878" w:rsidRPr="003D0878">
              <w:rPr>
                <w:szCs w:val="28"/>
              </w:rPr>
              <w:t xml:space="preserve"> </w:t>
            </w:r>
            <w:r w:rsidR="00482B7C" w:rsidRPr="00137834">
              <w:rPr>
                <w:szCs w:val="28"/>
              </w:rPr>
              <w:t>«</w:t>
            </w:r>
            <w:hyperlink w:anchor="P5300" w:history="1">
              <w:r w:rsidR="00D14777" w:rsidRPr="00137834">
                <w:rPr>
                  <w:szCs w:val="28"/>
                </w:rPr>
                <w:t>Развитие малого</w:t>
              </w:r>
            </w:hyperlink>
            <w:r w:rsidR="00D14777" w:rsidRPr="00137834">
              <w:rPr>
                <w:szCs w:val="28"/>
              </w:rPr>
              <w:t xml:space="preserve"> и среднего предпринимательства в Соль-Илецк</w:t>
            </w:r>
            <w:r w:rsidR="008B7AC8">
              <w:rPr>
                <w:szCs w:val="28"/>
              </w:rPr>
              <w:t>ом</w:t>
            </w:r>
            <w:r w:rsidR="00D14777"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="00D14777"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="00482B7C" w:rsidRPr="00137834">
              <w:rPr>
                <w:szCs w:val="28"/>
              </w:rPr>
              <w:t>»</w:t>
            </w: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D1477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="00BA4CCE" w:rsidRPr="00137834">
              <w:rPr>
                <w:szCs w:val="28"/>
              </w:rPr>
              <w:t>.</w:t>
            </w:r>
          </w:p>
        </w:tc>
        <w:tc>
          <w:tcPr>
            <w:tcW w:w="2728" w:type="dxa"/>
          </w:tcPr>
          <w:p w:rsidR="00521FE3" w:rsidRPr="00137834" w:rsidRDefault="00521FE3" w:rsidP="00521FE3">
            <w:pPr>
              <w:pStyle w:val="ConsPlusNormal"/>
              <w:rPr>
                <w:szCs w:val="28"/>
              </w:rPr>
            </w:pPr>
            <w:bookmarkStart w:id="5" w:name="P1304"/>
            <w:bookmarkEnd w:id="5"/>
            <w:r w:rsidRPr="00137834">
              <w:rPr>
                <w:szCs w:val="28"/>
              </w:rPr>
              <w:t>Основное мероприятие 1</w:t>
            </w:r>
          </w:p>
          <w:p w:rsidR="00BA4CCE" w:rsidRPr="00137834" w:rsidRDefault="007D7AD1" w:rsidP="00521FE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Улучшение условий ведения предпринимательско</w:t>
            </w:r>
            <w:r w:rsidR="00BA4CCE" w:rsidRPr="00137834">
              <w:rPr>
                <w:szCs w:val="28"/>
              </w:rPr>
              <w:lastRenderedPageBreak/>
              <w:t>й деятельности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Комитет экономического анализа и прогнозирования </w:t>
            </w:r>
            <w:r w:rsidRPr="00137834">
              <w:rPr>
                <w:szCs w:val="28"/>
              </w:rPr>
              <w:lastRenderedPageBreak/>
              <w:t>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74385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20</w:t>
            </w:r>
            <w:r w:rsidR="00743853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 w:rsidP="00743853">
            <w:pPr>
              <w:pStyle w:val="ConsPlusNormal"/>
              <w:ind w:right="413"/>
              <w:rPr>
                <w:szCs w:val="28"/>
              </w:rPr>
            </w:pPr>
            <w:r w:rsidRPr="00137834">
              <w:rPr>
                <w:szCs w:val="28"/>
              </w:rPr>
              <w:t xml:space="preserve">создание условий для улучшения </w:t>
            </w:r>
            <w:r w:rsidRPr="00137834">
              <w:rPr>
                <w:szCs w:val="28"/>
              </w:rPr>
              <w:lastRenderedPageBreak/>
              <w:t xml:space="preserve">ведения предпринимательской деятельности в </w:t>
            </w:r>
            <w:r w:rsidR="00743853" w:rsidRPr="00137834">
              <w:rPr>
                <w:szCs w:val="28"/>
              </w:rPr>
              <w:t>городском округе</w:t>
            </w:r>
          </w:p>
        </w:tc>
        <w:tc>
          <w:tcPr>
            <w:tcW w:w="1701" w:type="dxa"/>
          </w:tcPr>
          <w:p w:rsidR="00BA4CCE" w:rsidRPr="00137834" w:rsidRDefault="00BA4CCE" w:rsidP="005E7312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снижение предпринимательской активности</w:t>
            </w:r>
          </w:p>
        </w:tc>
        <w:tc>
          <w:tcPr>
            <w:tcW w:w="3686" w:type="dxa"/>
            <w:gridSpan w:val="2"/>
          </w:tcPr>
          <w:p w:rsidR="00BA4CCE" w:rsidRPr="00137834" w:rsidRDefault="00BA4CCE" w:rsidP="005E7312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 xml:space="preserve">численность занятых в сфере МСП, включая индивидуальных предпринимателей (нарастающим итогом, </w:t>
            </w:r>
            <w:r w:rsidRPr="00137834">
              <w:rPr>
                <w:szCs w:val="28"/>
              </w:rPr>
              <w:lastRenderedPageBreak/>
              <w:t xml:space="preserve">базовое значение - </w:t>
            </w:r>
            <w:r w:rsidR="00D06C24" w:rsidRPr="00137834">
              <w:rPr>
                <w:szCs w:val="28"/>
              </w:rPr>
              <w:t>2852</w:t>
            </w:r>
            <w:r w:rsidRPr="00137834">
              <w:rPr>
                <w:szCs w:val="28"/>
              </w:rPr>
              <w:t xml:space="preserve"> единицы);</w:t>
            </w:r>
          </w:p>
          <w:p w:rsidR="00BA4CCE" w:rsidRPr="00137834" w:rsidRDefault="00BA4CCE" w:rsidP="008E34AA">
            <w:pPr>
              <w:pStyle w:val="ConsPlusNormal"/>
              <w:ind w:right="222"/>
              <w:rPr>
                <w:szCs w:val="28"/>
              </w:rPr>
            </w:pP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D1477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2</w:t>
            </w:r>
            <w:r w:rsidR="00BA4CCE" w:rsidRPr="00137834">
              <w:rPr>
                <w:szCs w:val="28"/>
              </w:rPr>
              <w:t>.</w:t>
            </w:r>
          </w:p>
        </w:tc>
        <w:tc>
          <w:tcPr>
            <w:tcW w:w="2728" w:type="dxa"/>
          </w:tcPr>
          <w:p w:rsidR="00521FE3" w:rsidRPr="00137834" w:rsidRDefault="00521FE3" w:rsidP="00521FE3">
            <w:pPr>
              <w:pStyle w:val="ConsPlusNormal"/>
              <w:rPr>
                <w:szCs w:val="28"/>
              </w:rPr>
            </w:pPr>
            <w:bookmarkStart w:id="6" w:name="P1322"/>
            <w:bookmarkEnd w:id="6"/>
            <w:r w:rsidRPr="00137834">
              <w:rPr>
                <w:szCs w:val="28"/>
              </w:rPr>
              <w:t>Основное мероприятие 2</w:t>
            </w:r>
          </w:p>
          <w:p w:rsidR="00BA4CCE" w:rsidRPr="00137834" w:rsidRDefault="007D7AD1" w:rsidP="00521FE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Акселерация субъектов малого и среднего предпринимательства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7D7AD1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7D7AD1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 w:rsidP="005E7312">
            <w:pPr>
              <w:pStyle w:val="ConsPlusNormal"/>
              <w:ind w:right="363"/>
              <w:rPr>
                <w:szCs w:val="28"/>
              </w:rPr>
            </w:pPr>
            <w:r w:rsidRPr="00137834">
              <w:rPr>
                <w:szCs w:val="28"/>
              </w:rPr>
              <w:t>предоставление предпринимателям городск</w:t>
            </w:r>
            <w:r w:rsidR="007D7AD1" w:rsidRPr="00137834">
              <w:rPr>
                <w:szCs w:val="28"/>
              </w:rPr>
              <w:t>ого</w:t>
            </w:r>
            <w:r w:rsidRPr="00137834">
              <w:rPr>
                <w:szCs w:val="28"/>
              </w:rPr>
              <w:t xml:space="preserve"> округ</w:t>
            </w:r>
            <w:r w:rsidR="007D7AD1" w:rsidRPr="00137834">
              <w:rPr>
                <w:szCs w:val="28"/>
              </w:rPr>
              <w:t>а</w:t>
            </w:r>
            <w:r w:rsidRPr="00137834">
              <w:rPr>
                <w:szCs w:val="28"/>
              </w:rPr>
              <w:t xml:space="preserve">  широкого спектра информационно-консультационных услуг, в том числе по налоговому планированию, бизнес-</w:t>
            </w:r>
            <w:r w:rsidRPr="00137834">
              <w:rPr>
                <w:szCs w:val="28"/>
              </w:rPr>
              <w:lastRenderedPageBreak/>
              <w:t>обучению, информационному и юридическому сопровождению предпринимательской деятельности;</w:t>
            </w:r>
          </w:p>
          <w:p w:rsidR="00BA4CCE" w:rsidRPr="00137834" w:rsidRDefault="00BA4CCE" w:rsidP="00261D8E">
            <w:pPr>
              <w:pStyle w:val="ConsPlusNormal"/>
              <w:ind w:right="363"/>
              <w:rPr>
                <w:szCs w:val="28"/>
              </w:rPr>
            </w:pPr>
            <w:r w:rsidRPr="00137834">
              <w:rPr>
                <w:szCs w:val="28"/>
              </w:rPr>
              <w:t>содействие субъектам МСП в развитии международных деловых связей;</w:t>
            </w:r>
          </w:p>
          <w:p w:rsidR="00BA4CCE" w:rsidRPr="00137834" w:rsidRDefault="00BA4CCE" w:rsidP="00261D8E">
            <w:pPr>
              <w:pStyle w:val="ConsPlusNormal"/>
              <w:ind w:right="221"/>
              <w:rPr>
                <w:szCs w:val="28"/>
              </w:rPr>
            </w:pPr>
            <w:r w:rsidRPr="00137834">
              <w:rPr>
                <w:szCs w:val="28"/>
              </w:rPr>
              <w:t>продвижение товаров и услуг су</w:t>
            </w:r>
            <w:r w:rsidR="007D7AD1" w:rsidRPr="00137834">
              <w:rPr>
                <w:szCs w:val="28"/>
              </w:rPr>
              <w:t>бъектов МСП на зарубежны</w:t>
            </w:r>
            <w:r w:rsidR="007D7AD1" w:rsidRPr="00137834">
              <w:rPr>
                <w:szCs w:val="28"/>
              </w:rPr>
              <w:lastRenderedPageBreak/>
              <w:t>е рынки</w:t>
            </w:r>
            <w:r w:rsidRPr="00137834">
              <w:rPr>
                <w:szCs w:val="28"/>
              </w:rPr>
              <w:t>;</w:t>
            </w:r>
          </w:p>
          <w:p w:rsidR="00BA4CCE" w:rsidRPr="00137834" w:rsidRDefault="00BA4CCE" w:rsidP="00261D8E">
            <w:pPr>
              <w:pStyle w:val="ConsPlusNormal"/>
              <w:ind w:right="505"/>
              <w:rPr>
                <w:szCs w:val="28"/>
              </w:rPr>
            </w:pPr>
          </w:p>
        </w:tc>
        <w:tc>
          <w:tcPr>
            <w:tcW w:w="1701" w:type="dxa"/>
          </w:tcPr>
          <w:p w:rsidR="00BA4CCE" w:rsidRPr="00137834" w:rsidRDefault="00BA4CCE" w:rsidP="005E7312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отсутствие доступа к качественным информационно-консультационным услугам, направленным на содействие развитию субъектов МСП;</w:t>
            </w:r>
          </w:p>
          <w:p w:rsidR="00BA4CCE" w:rsidRPr="00137834" w:rsidRDefault="00BA4CCE" w:rsidP="005E7312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 xml:space="preserve">снижение возможностей продвижения </w:t>
            </w:r>
            <w:r w:rsidRPr="00137834">
              <w:rPr>
                <w:szCs w:val="28"/>
              </w:rPr>
              <w:lastRenderedPageBreak/>
              <w:t>продукции субъектов предпринимательской деятельности как на мировые, так и на внутренние рынки;</w:t>
            </w:r>
          </w:p>
          <w:p w:rsidR="00BA4CCE" w:rsidRPr="00137834" w:rsidRDefault="00BA4CCE" w:rsidP="00261D8E">
            <w:pPr>
              <w:pStyle w:val="ConsPlusNormal"/>
              <w:ind w:right="80"/>
              <w:rPr>
                <w:szCs w:val="28"/>
              </w:rPr>
            </w:pPr>
            <w:r w:rsidRPr="00137834">
              <w:rPr>
                <w:szCs w:val="28"/>
              </w:rPr>
              <w:t>сложности с поиском партнеров для международного делового сотрудничества;</w:t>
            </w:r>
          </w:p>
          <w:p w:rsidR="00BA4CCE" w:rsidRPr="00137834" w:rsidRDefault="00BA4CCE" w:rsidP="00261D8E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 xml:space="preserve">отсутствие возможности облегчения старта новых субъектов предпринимательства </w:t>
            </w:r>
            <w:r w:rsidRPr="00137834">
              <w:rPr>
                <w:szCs w:val="28"/>
              </w:rPr>
              <w:lastRenderedPageBreak/>
              <w:t>путем предоставления им мер имущественной поддержки;</w:t>
            </w:r>
          </w:p>
          <w:p w:rsidR="00BA4CCE" w:rsidRPr="00137834" w:rsidRDefault="00BA4CCE" w:rsidP="00261D8E">
            <w:pPr>
              <w:pStyle w:val="ConsPlusNormal"/>
              <w:ind w:right="364"/>
              <w:rPr>
                <w:szCs w:val="28"/>
              </w:rPr>
            </w:pPr>
          </w:p>
        </w:tc>
        <w:tc>
          <w:tcPr>
            <w:tcW w:w="3686" w:type="dxa"/>
            <w:gridSpan w:val="2"/>
          </w:tcPr>
          <w:p w:rsidR="00BA4CCE" w:rsidRPr="00137834" w:rsidRDefault="00BA4CCE" w:rsidP="005E7312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количество субъектов МСП, выведенных на экспорт при поддержке центра координации поддержки экспортно</w:t>
            </w:r>
            <w:r w:rsidR="00563E55" w:rsidRPr="00137834">
              <w:rPr>
                <w:szCs w:val="28"/>
              </w:rPr>
              <w:t>-</w:t>
            </w:r>
            <w:r w:rsidRPr="00137834">
              <w:rPr>
                <w:szCs w:val="28"/>
              </w:rPr>
              <w:t>ориентированных субъектов МСП (нарастающим итогом, базовое значение - 1 единиц</w:t>
            </w:r>
            <w:r w:rsidR="007D7AD1" w:rsidRPr="00137834">
              <w:rPr>
                <w:szCs w:val="28"/>
              </w:rPr>
              <w:t>а</w:t>
            </w:r>
            <w:r w:rsidRPr="00137834">
              <w:rPr>
                <w:szCs w:val="28"/>
              </w:rPr>
              <w:t>);</w:t>
            </w:r>
          </w:p>
          <w:p w:rsidR="00BA4CCE" w:rsidRPr="00137834" w:rsidRDefault="00BA4CCE" w:rsidP="008E34AA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 и </w:t>
            </w:r>
            <w:proofErr w:type="spellStart"/>
            <w:r w:rsidRPr="00137834">
              <w:rPr>
                <w:szCs w:val="28"/>
              </w:rPr>
              <w:t>самозанятых</w:t>
            </w:r>
            <w:proofErr w:type="spellEnd"/>
            <w:r w:rsidRPr="00137834">
              <w:rPr>
                <w:szCs w:val="28"/>
              </w:rPr>
              <w:t xml:space="preserve"> граждан, получивших поддержку в рамках регионального проекта (нарастающим итогом, базовое значение </w:t>
            </w:r>
            <w:r w:rsidR="003D0878">
              <w:rPr>
                <w:szCs w:val="28"/>
              </w:rPr>
              <w:t>–</w:t>
            </w:r>
            <w:r w:rsidRPr="00137834">
              <w:rPr>
                <w:szCs w:val="28"/>
              </w:rPr>
              <w:t xml:space="preserve"> </w:t>
            </w:r>
            <w:r w:rsidR="008E34AA" w:rsidRPr="00137834">
              <w:rPr>
                <w:szCs w:val="28"/>
              </w:rPr>
              <w:t>19</w:t>
            </w:r>
            <w:r w:rsidR="003D0878" w:rsidRPr="003D0878">
              <w:rPr>
                <w:szCs w:val="28"/>
              </w:rPr>
              <w:t xml:space="preserve"> </w:t>
            </w:r>
            <w:r w:rsidR="004E74D0" w:rsidRPr="00137834">
              <w:rPr>
                <w:szCs w:val="28"/>
              </w:rPr>
              <w:t>единиц</w:t>
            </w:r>
            <w:r w:rsidRPr="00137834">
              <w:rPr>
                <w:szCs w:val="28"/>
              </w:rPr>
              <w:t>)</w:t>
            </w: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D1477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3</w:t>
            </w:r>
            <w:r w:rsidR="00BA4CCE" w:rsidRPr="00137834">
              <w:rPr>
                <w:szCs w:val="28"/>
              </w:rPr>
              <w:t>.</w:t>
            </w:r>
          </w:p>
        </w:tc>
        <w:tc>
          <w:tcPr>
            <w:tcW w:w="2728" w:type="dxa"/>
          </w:tcPr>
          <w:p w:rsidR="00521FE3" w:rsidRPr="00137834" w:rsidRDefault="00521FE3" w:rsidP="00521FE3">
            <w:pPr>
              <w:pStyle w:val="ConsPlusNormal"/>
              <w:rPr>
                <w:szCs w:val="28"/>
              </w:rPr>
            </w:pPr>
            <w:bookmarkStart w:id="7" w:name="P1340"/>
            <w:bookmarkEnd w:id="7"/>
            <w:r w:rsidRPr="00137834">
              <w:rPr>
                <w:szCs w:val="28"/>
              </w:rPr>
              <w:t>Основное мероприятие 3</w:t>
            </w:r>
          </w:p>
          <w:p w:rsidR="00BA4CCE" w:rsidRPr="00137834" w:rsidRDefault="007D7AD1" w:rsidP="00521FE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Популяризация предпринимательства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7A485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7A4853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 w:rsidP="007A4853">
            <w:pPr>
              <w:pStyle w:val="ConsPlusNormal"/>
              <w:ind w:right="363"/>
              <w:rPr>
                <w:szCs w:val="28"/>
              </w:rPr>
            </w:pPr>
            <w:r w:rsidRPr="00137834">
              <w:rPr>
                <w:szCs w:val="28"/>
              </w:rPr>
              <w:t xml:space="preserve">популяризацию идеи предпринимательства, системное вовлечение молодежи в предпринимательскую деятельность, ее информирование о </w:t>
            </w:r>
            <w:r w:rsidRPr="00137834">
              <w:rPr>
                <w:szCs w:val="28"/>
              </w:rPr>
              <w:lastRenderedPageBreak/>
              <w:t>потенциальных возможностях развития</w:t>
            </w:r>
          </w:p>
        </w:tc>
        <w:tc>
          <w:tcPr>
            <w:tcW w:w="1701" w:type="dxa"/>
          </w:tcPr>
          <w:p w:rsidR="00BA4CCE" w:rsidRPr="00137834" w:rsidRDefault="00BA4CCE" w:rsidP="0034658F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отсутствие доступа к качественным информационно-консультационным услугам, направленным на содействие развитию субъектов МСП</w:t>
            </w:r>
          </w:p>
        </w:tc>
        <w:tc>
          <w:tcPr>
            <w:tcW w:w="3686" w:type="dxa"/>
            <w:gridSpan w:val="2"/>
          </w:tcPr>
          <w:p w:rsidR="00BA4CCE" w:rsidRPr="00137834" w:rsidRDefault="00BA4CCE" w:rsidP="0034658F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</w:t>
            </w:r>
            <w:r w:rsidR="006E18F9" w:rsidRPr="00137834">
              <w:rPr>
                <w:szCs w:val="28"/>
              </w:rPr>
              <w:t xml:space="preserve"> «Популяризация предпринимательства»</w:t>
            </w:r>
            <w:r w:rsidRPr="00137834">
              <w:rPr>
                <w:szCs w:val="28"/>
              </w:rPr>
              <w:t>, занятых в сфере МСП, по итогам участия в региональном проекте;</w:t>
            </w:r>
          </w:p>
          <w:p w:rsidR="00BA4CCE" w:rsidRPr="00137834" w:rsidRDefault="00BA4CCE" w:rsidP="0034658F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>количество вновь созданных субъектов МСП;</w:t>
            </w:r>
          </w:p>
          <w:p w:rsidR="00BA4CCE" w:rsidRPr="00137834" w:rsidRDefault="00BA4CCE" w:rsidP="0034658F">
            <w:pPr>
              <w:pStyle w:val="ConsPlusNormal"/>
              <w:ind w:right="222"/>
              <w:rPr>
                <w:szCs w:val="28"/>
              </w:rPr>
            </w:pPr>
            <w:r w:rsidRPr="00137834">
              <w:rPr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BA4CCE" w:rsidRPr="00137834" w:rsidRDefault="00BA4CCE" w:rsidP="0034658F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проекта;</w:t>
            </w:r>
          </w:p>
          <w:p w:rsidR="00BA4CCE" w:rsidRPr="00137834" w:rsidRDefault="00BA4CCE" w:rsidP="0034658F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количество субъектов МСП, принявших участие в мероприятиях проекта</w:t>
            </w:r>
          </w:p>
        </w:tc>
      </w:tr>
      <w:tr w:rsidR="006239F7" w:rsidRPr="00137834" w:rsidTr="000F77F8">
        <w:tc>
          <w:tcPr>
            <w:tcW w:w="595" w:type="dxa"/>
          </w:tcPr>
          <w:p w:rsidR="006239F7" w:rsidRPr="00137834" w:rsidRDefault="007D6732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4.</w:t>
            </w:r>
          </w:p>
        </w:tc>
        <w:tc>
          <w:tcPr>
            <w:tcW w:w="2728" w:type="dxa"/>
          </w:tcPr>
          <w:p w:rsidR="006239F7" w:rsidRPr="00137834" w:rsidRDefault="006239F7" w:rsidP="00521FE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Основное мероприятие 4  «Участие в  ежегодном международном  форуме «Оренбуржье - сердце Евразии»</w:t>
            </w:r>
          </w:p>
        </w:tc>
        <w:tc>
          <w:tcPr>
            <w:tcW w:w="1984" w:type="dxa"/>
            <w:gridSpan w:val="2"/>
          </w:tcPr>
          <w:p w:rsidR="006239F7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6239F7" w:rsidRPr="00137834" w:rsidRDefault="006239F7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2020 год</w:t>
            </w:r>
          </w:p>
        </w:tc>
        <w:tc>
          <w:tcPr>
            <w:tcW w:w="1417" w:type="dxa"/>
          </w:tcPr>
          <w:p w:rsidR="006239F7" w:rsidRPr="00137834" w:rsidRDefault="006239F7" w:rsidP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6239F7" w:rsidRPr="00137834" w:rsidRDefault="006239F7" w:rsidP="006239F7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в городском округе, увеличение притока инвестиционных ресурсов в экономику муниципального образования Соль-</w:t>
            </w:r>
            <w:proofErr w:type="spellStart"/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6239F7" w:rsidRPr="00137834" w:rsidRDefault="006239F7" w:rsidP="000F77F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Уменьшение притока инвестиций</w:t>
            </w:r>
          </w:p>
        </w:tc>
        <w:tc>
          <w:tcPr>
            <w:tcW w:w="3686" w:type="dxa"/>
            <w:gridSpan w:val="2"/>
          </w:tcPr>
          <w:p w:rsidR="006239F7" w:rsidRPr="00137834" w:rsidRDefault="00551C6B" w:rsidP="00C61AD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</w:tr>
      <w:tr w:rsidR="00BA4CCE" w:rsidRPr="00137834" w:rsidTr="005C0286">
        <w:tc>
          <w:tcPr>
            <w:tcW w:w="15230" w:type="dxa"/>
            <w:gridSpan w:val="10"/>
          </w:tcPr>
          <w:p w:rsidR="00BA4CCE" w:rsidRPr="00137834" w:rsidRDefault="00BA4CCE" w:rsidP="008B7AC8">
            <w:pPr>
              <w:pStyle w:val="ConsPlusNormal"/>
              <w:ind w:right="2226"/>
              <w:jc w:val="center"/>
              <w:outlineLvl w:val="2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Подпрограмма </w:t>
            </w:r>
            <w:r w:rsidR="00E05611" w:rsidRPr="00137834">
              <w:rPr>
                <w:szCs w:val="28"/>
              </w:rPr>
              <w:t>3</w:t>
            </w:r>
            <w:r w:rsidR="003D0878" w:rsidRPr="003D0878">
              <w:rPr>
                <w:szCs w:val="28"/>
              </w:rPr>
              <w:t xml:space="preserve"> </w:t>
            </w:r>
            <w:r w:rsidR="00B26E04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 xml:space="preserve">Развитие торговли в </w:t>
            </w:r>
            <w:r w:rsidR="00E05611" w:rsidRPr="00137834">
              <w:rPr>
                <w:szCs w:val="28"/>
              </w:rPr>
              <w:t>Соль-Илецк</w:t>
            </w:r>
            <w:r w:rsidR="008B7AC8">
              <w:rPr>
                <w:szCs w:val="28"/>
              </w:rPr>
              <w:t>ом</w:t>
            </w:r>
            <w:r w:rsidR="00E05611" w:rsidRPr="00137834">
              <w:rPr>
                <w:szCs w:val="28"/>
              </w:rPr>
              <w:t xml:space="preserve"> городско</w:t>
            </w:r>
            <w:r w:rsidR="008B7AC8">
              <w:rPr>
                <w:szCs w:val="28"/>
              </w:rPr>
              <w:t>м</w:t>
            </w:r>
            <w:r w:rsidR="00E05611" w:rsidRPr="00137834">
              <w:rPr>
                <w:szCs w:val="28"/>
              </w:rPr>
              <w:t xml:space="preserve"> округ</w:t>
            </w:r>
            <w:r w:rsidR="008B7AC8">
              <w:rPr>
                <w:szCs w:val="28"/>
              </w:rPr>
              <w:t>е</w:t>
            </w:r>
            <w:r w:rsidR="00B26E04" w:rsidRPr="00137834">
              <w:rPr>
                <w:szCs w:val="28"/>
              </w:rPr>
              <w:t>»</w:t>
            </w: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D1477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="00BA4CCE" w:rsidRPr="00137834">
              <w:rPr>
                <w:szCs w:val="28"/>
              </w:rPr>
              <w:t>.</w:t>
            </w:r>
          </w:p>
        </w:tc>
        <w:tc>
          <w:tcPr>
            <w:tcW w:w="2728" w:type="dxa"/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bookmarkStart w:id="8" w:name="P1361"/>
            <w:bookmarkEnd w:id="8"/>
            <w:r w:rsidRPr="00137834">
              <w:rPr>
                <w:szCs w:val="28"/>
              </w:rPr>
              <w:t>Основное мероприятие 1</w:t>
            </w:r>
          </w:p>
          <w:p w:rsidR="00BA4CCE" w:rsidRPr="00137834" w:rsidRDefault="00883513" w:rsidP="0088351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Формирование и ведение торгового реестра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88351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883513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 w:rsidP="00D91451">
            <w:pPr>
              <w:pStyle w:val="ConsPlusNormal"/>
              <w:ind w:right="363"/>
              <w:rPr>
                <w:szCs w:val="28"/>
              </w:rPr>
            </w:pPr>
            <w:r w:rsidRPr="00137834">
              <w:rPr>
                <w:szCs w:val="28"/>
              </w:rPr>
              <w:t>создание базы данных о хозяйствующих субъектах и принадлежащих им торговых объектах</w:t>
            </w:r>
          </w:p>
        </w:tc>
        <w:tc>
          <w:tcPr>
            <w:tcW w:w="2552" w:type="dxa"/>
            <w:gridSpan w:val="2"/>
          </w:tcPr>
          <w:p w:rsidR="00BA4CCE" w:rsidRPr="00137834" w:rsidRDefault="00BA4CCE" w:rsidP="00883513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t xml:space="preserve">неисполнение требований Федерального </w:t>
            </w:r>
            <w:hyperlink r:id="rId15" w:history="1">
              <w:r w:rsidRPr="00137834">
                <w:rPr>
                  <w:szCs w:val="28"/>
                </w:rPr>
                <w:t>закона</w:t>
              </w:r>
            </w:hyperlink>
            <w:r w:rsidRPr="00137834">
              <w:rPr>
                <w:szCs w:val="28"/>
              </w:rPr>
              <w:t xml:space="preserve"> от 28 декабря 2009 года </w:t>
            </w:r>
            <w:r w:rsidR="00883513" w:rsidRPr="00137834">
              <w:rPr>
                <w:szCs w:val="28"/>
              </w:rPr>
              <w:t>№</w:t>
            </w:r>
            <w:r w:rsidRPr="00137834">
              <w:rPr>
                <w:szCs w:val="28"/>
              </w:rPr>
              <w:t xml:space="preserve"> 381-ФЗ </w:t>
            </w:r>
            <w:r w:rsidR="00883513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883513" w:rsidRPr="00137834"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BA4CCE" w:rsidRPr="00137834" w:rsidRDefault="00BA4CCE" w:rsidP="00D91451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</w:tr>
      <w:tr w:rsidR="00BA4CCE" w:rsidRPr="00137834" w:rsidTr="000F77F8">
        <w:tc>
          <w:tcPr>
            <w:tcW w:w="595" w:type="dxa"/>
          </w:tcPr>
          <w:p w:rsidR="00BA4CCE" w:rsidRPr="00137834" w:rsidRDefault="00D14777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  <w:r w:rsidR="00BA4CCE" w:rsidRPr="00137834">
              <w:rPr>
                <w:szCs w:val="28"/>
              </w:rPr>
              <w:t>.</w:t>
            </w:r>
          </w:p>
        </w:tc>
        <w:tc>
          <w:tcPr>
            <w:tcW w:w="2728" w:type="dxa"/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bookmarkStart w:id="9" w:name="P1370"/>
            <w:bookmarkEnd w:id="9"/>
            <w:r w:rsidRPr="00137834">
              <w:rPr>
                <w:szCs w:val="28"/>
              </w:rPr>
              <w:t>Основное мероприятие 2</w:t>
            </w:r>
          </w:p>
          <w:p w:rsidR="00BA4CCE" w:rsidRPr="00137834" w:rsidRDefault="00883513" w:rsidP="00441C7C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«</w:t>
            </w:r>
            <w:r w:rsidR="00441C7C" w:rsidRPr="00137834">
              <w:rPr>
                <w:szCs w:val="28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</w:t>
            </w:r>
            <w:r w:rsidR="00441C7C" w:rsidRPr="00137834">
              <w:rPr>
                <w:szCs w:val="28"/>
              </w:rPr>
              <w:lastRenderedPageBreak/>
              <w:t>малонаселенные пункты Соль-</w:t>
            </w:r>
            <w:proofErr w:type="spellStart"/>
            <w:r w:rsidR="00441C7C" w:rsidRPr="00137834">
              <w:rPr>
                <w:szCs w:val="28"/>
              </w:rPr>
              <w:t>Илецкого</w:t>
            </w:r>
            <w:proofErr w:type="spellEnd"/>
            <w:r w:rsidR="00441C7C" w:rsidRPr="00137834">
              <w:rPr>
                <w:szCs w:val="28"/>
              </w:rPr>
              <w:t xml:space="preserve"> городского округа, а также  населенные пункты, в которых отсутствуют торговые объекты</w:t>
            </w:r>
            <w:r w:rsidRPr="00137834">
              <w:rPr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BA4CCE" w:rsidRPr="00137834" w:rsidRDefault="000F77F8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137834">
              <w:rPr>
                <w:szCs w:val="28"/>
              </w:rPr>
              <w:t>Илецкий</w:t>
            </w:r>
            <w:proofErr w:type="spellEnd"/>
            <w:r w:rsidRPr="00137834">
              <w:rPr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</w:tcPr>
          <w:p w:rsidR="00BA4CCE" w:rsidRPr="00137834" w:rsidRDefault="00BA4CCE" w:rsidP="00883513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883513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A4CCE" w:rsidRPr="00137834" w:rsidRDefault="00BA4CCE">
            <w:pPr>
              <w:pStyle w:val="ConsPlusNormal"/>
              <w:jc w:val="center"/>
              <w:rPr>
                <w:szCs w:val="28"/>
              </w:rPr>
            </w:pPr>
            <w:r w:rsidRPr="00137834">
              <w:rPr>
                <w:szCs w:val="28"/>
              </w:rPr>
              <w:t>2024 год</w:t>
            </w:r>
          </w:p>
        </w:tc>
        <w:tc>
          <w:tcPr>
            <w:tcW w:w="1701" w:type="dxa"/>
          </w:tcPr>
          <w:p w:rsidR="00BA4CCE" w:rsidRPr="00137834" w:rsidRDefault="00BA4CCE" w:rsidP="00EE005C">
            <w:pPr>
              <w:pStyle w:val="ConsPlusNormal"/>
              <w:ind w:right="221"/>
              <w:rPr>
                <w:szCs w:val="28"/>
              </w:rPr>
            </w:pPr>
            <w:r w:rsidRPr="00137834">
              <w:rPr>
                <w:szCs w:val="28"/>
              </w:rPr>
              <w:t>стимулирование развития сельской торговли;</w:t>
            </w:r>
          </w:p>
          <w:p w:rsidR="00BA4CCE" w:rsidRPr="00137834" w:rsidRDefault="00BA4CCE" w:rsidP="00EE005C">
            <w:pPr>
              <w:pStyle w:val="ConsPlusNormal"/>
              <w:ind w:right="221"/>
              <w:rPr>
                <w:szCs w:val="28"/>
              </w:rPr>
            </w:pPr>
            <w:r w:rsidRPr="00137834">
              <w:rPr>
                <w:szCs w:val="28"/>
              </w:rPr>
              <w:t>укрепление материально-технической базы;</w:t>
            </w:r>
          </w:p>
          <w:p w:rsidR="00BA4CCE" w:rsidRPr="00137834" w:rsidRDefault="00BA4CCE" w:rsidP="00EE005C">
            <w:pPr>
              <w:pStyle w:val="ConsPlusNormal"/>
              <w:ind w:right="221"/>
              <w:rPr>
                <w:szCs w:val="28"/>
              </w:rPr>
            </w:pPr>
            <w:r w:rsidRPr="00137834">
              <w:rPr>
                <w:szCs w:val="28"/>
              </w:rPr>
              <w:t xml:space="preserve">наиболее полное </w:t>
            </w:r>
            <w:r w:rsidRPr="00137834">
              <w:rPr>
                <w:szCs w:val="28"/>
              </w:rPr>
              <w:lastRenderedPageBreak/>
              <w:t>удовлетворение потребностей населения отдаленных, труднодоступных и малонаселенных пунктов в социально значимых товарах</w:t>
            </w:r>
          </w:p>
        </w:tc>
        <w:tc>
          <w:tcPr>
            <w:tcW w:w="2552" w:type="dxa"/>
            <w:gridSpan w:val="2"/>
          </w:tcPr>
          <w:p w:rsidR="00BA4CCE" w:rsidRPr="00137834" w:rsidRDefault="00BA4CCE" w:rsidP="00EE005C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ухудшение торгового обслуживания и качества жизни сельского населения;</w:t>
            </w:r>
          </w:p>
          <w:p w:rsidR="00BA4CCE" w:rsidRPr="00137834" w:rsidRDefault="00BA4CCE" w:rsidP="00EE005C">
            <w:pPr>
              <w:pStyle w:val="ConsPlusNormal"/>
              <w:ind w:right="505"/>
              <w:rPr>
                <w:szCs w:val="28"/>
              </w:rPr>
            </w:pPr>
            <w:r w:rsidRPr="00137834">
              <w:rPr>
                <w:szCs w:val="28"/>
              </w:rPr>
              <w:t xml:space="preserve">сокращение количества торговых объектов и обеспеченности населения площадью </w:t>
            </w:r>
            <w:r w:rsidRPr="00137834">
              <w:rPr>
                <w:szCs w:val="28"/>
              </w:rPr>
              <w:lastRenderedPageBreak/>
              <w:t>торговых объектов</w:t>
            </w:r>
          </w:p>
        </w:tc>
        <w:tc>
          <w:tcPr>
            <w:tcW w:w="2835" w:type="dxa"/>
          </w:tcPr>
          <w:p w:rsidR="00BA4CCE" w:rsidRPr="00137834" w:rsidRDefault="00BA4CCE" w:rsidP="007D761D">
            <w:pPr>
              <w:pStyle w:val="ConsPlusNormal"/>
              <w:ind w:right="364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количество отдаленных, труднодоступных и малонаселенных пунктов </w:t>
            </w:r>
            <w:r w:rsidR="007F01C0" w:rsidRPr="00137834">
              <w:rPr>
                <w:szCs w:val="28"/>
              </w:rPr>
              <w:t>муниципального образования Соль-</w:t>
            </w:r>
            <w:proofErr w:type="spellStart"/>
            <w:r w:rsidR="007F01C0" w:rsidRPr="00137834">
              <w:rPr>
                <w:szCs w:val="28"/>
              </w:rPr>
              <w:t>Илецкий</w:t>
            </w:r>
            <w:proofErr w:type="spellEnd"/>
            <w:r w:rsidR="007F01C0" w:rsidRPr="00137834">
              <w:rPr>
                <w:szCs w:val="28"/>
              </w:rPr>
              <w:t xml:space="preserve"> городской округ</w:t>
            </w:r>
            <w:r w:rsidRPr="00137834">
              <w:rPr>
                <w:szCs w:val="28"/>
              </w:rPr>
              <w:t xml:space="preserve">, а также населенных пунктов, в которых отсутствуют торговые объекты, </w:t>
            </w:r>
            <w:r w:rsidRPr="00137834">
              <w:rPr>
                <w:szCs w:val="28"/>
              </w:rPr>
              <w:lastRenderedPageBreak/>
              <w:t xml:space="preserve">в которые осуществлена доставка социально значимых товаров </w:t>
            </w:r>
          </w:p>
        </w:tc>
      </w:tr>
    </w:tbl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C57EA" w:rsidRDefault="00BC57EA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061E2" w:rsidRDefault="004061E2">
      <w:pPr>
        <w:pStyle w:val="ConsPlusNormal"/>
        <w:jc w:val="right"/>
        <w:outlineLvl w:val="1"/>
        <w:rPr>
          <w:szCs w:val="28"/>
        </w:rPr>
      </w:pPr>
    </w:p>
    <w:p w:rsidR="004061E2" w:rsidRDefault="004061E2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  <w:r w:rsidRPr="004D0388">
        <w:rPr>
          <w:color w:val="000000"/>
          <w:sz w:val="24"/>
          <w:szCs w:val="24"/>
        </w:rPr>
        <w:lastRenderedPageBreak/>
        <w:t>Приложение №3</w:t>
      </w:r>
    </w:p>
    <w:p w:rsidR="004D0388" w:rsidRDefault="004D0388">
      <w:pPr>
        <w:pStyle w:val="ConsPlusNormal"/>
        <w:jc w:val="right"/>
        <w:outlineLvl w:val="1"/>
        <w:rPr>
          <w:szCs w:val="28"/>
        </w:rPr>
      </w:pPr>
      <w:r w:rsidRPr="004D0388">
        <w:rPr>
          <w:color w:val="000000"/>
          <w:sz w:val="24"/>
          <w:szCs w:val="24"/>
        </w:rPr>
        <w:t>к муниципальной программе "Экономическое развитие</w:t>
      </w:r>
    </w:p>
    <w:p w:rsidR="004D0388" w:rsidRDefault="004D0388">
      <w:pPr>
        <w:pStyle w:val="ConsPlusNormal"/>
        <w:jc w:val="right"/>
        <w:outlineLvl w:val="1"/>
        <w:rPr>
          <w:szCs w:val="28"/>
        </w:rPr>
      </w:pPr>
      <w:r w:rsidRPr="004D0388">
        <w:rPr>
          <w:color w:val="000000"/>
          <w:sz w:val="24"/>
          <w:szCs w:val="24"/>
        </w:rPr>
        <w:t>Соль-</w:t>
      </w:r>
      <w:proofErr w:type="spellStart"/>
      <w:r w:rsidRPr="004D0388">
        <w:rPr>
          <w:color w:val="000000"/>
          <w:sz w:val="24"/>
          <w:szCs w:val="24"/>
        </w:rPr>
        <w:t>Илецкого</w:t>
      </w:r>
      <w:proofErr w:type="spellEnd"/>
      <w:r w:rsidRPr="004D0388">
        <w:rPr>
          <w:color w:val="000000"/>
          <w:sz w:val="24"/>
          <w:szCs w:val="24"/>
        </w:rPr>
        <w:t xml:space="preserve"> городского округа"</w:t>
      </w:r>
    </w:p>
    <w:p w:rsidR="004D0388" w:rsidRPr="00137834" w:rsidRDefault="004D0388">
      <w:pPr>
        <w:pStyle w:val="ConsPlusNormal"/>
        <w:jc w:val="right"/>
        <w:outlineLvl w:val="1"/>
        <w:rPr>
          <w:szCs w:val="28"/>
        </w:rPr>
      </w:pPr>
    </w:p>
    <w:p w:rsidR="00BC57EA" w:rsidRPr="00137834" w:rsidRDefault="004D0388" w:rsidP="004D0388">
      <w:pPr>
        <w:pStyle w:val="ConsPlusNormal"/>
        <w:jc w:val="center"/>
        <w:outlineLvl w:val="1"/>
        <w:rPr>
          <w:szCs w:val="28"/>
        </w:rPr>
      </w:pPr>
      <w:r w:rsidRPr="004D0388">
        <w:rPr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942129" w:rsidRDefault="004D0388" w:rsidP="004D0388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4D0388">
        <w:rPr>
          <w:b/>
          <w:bCs/>
          <w:sz w:val="24"/>
          <w:szCs w:val="24"/>
        </w:rPr>
        <w:t>"Экономическое развитие  Соль-</w:t>
      </w:r>
      <w:proofErr w:type="spellStart"/>
      <w:r w:rsidRPr="004D0388">
        <w:rPr>
          <w:b/>
          <w:bCs/>
          <w:sz w:val="24"/>
          <w:szCs w:val="24"/>
        </w:rPr>
        <w:t>Илецкого</w:t>
      </w:r>
      <w:proofErr w:type="spellEnd"/>
      <w:r w:rsidRPr="004D0388">
        <w:rPr>
          <w:b/>
          <w:bCs/>
          <w:sz w:val="24"/>
          <w:szCs w:val="24"/>
        </w:rPr>
        <w:t xml:space="preserve"> городского округа"</w:t>
      </w:r>
    </w:p>
    <w:p w:rsidR="00A67395" w:rsidRPr="00137834" w:rsidRDefault="00A67395" w:rsidP="004D0388">
      <w:pPr>
        <w:pStyle w:val="ConsPlusNormal"/>
        <w:jc w:val="center"/>
        <w:outlineLvl w:val="1"/>
        <w:rPr>
          <w:szCs w:val="28"/>
        </w:rPr>
      </w:pPr>
    </w:p>
    <w:p w:rsidR="004D0388" w:rsidRDefault="004D0388">
      <w:pPr>
        <w:pStyle w:val="ConsPlusNormal"/>
        <w:jc w:val="right"/>
        <w:outlineLvl w:val="1"/>
        <w:rPr>
          <w:szCs w:val="28"/>
        </w:rPr>
      </w:pPr>
      <w:r w:rsidRPr="004D0388">
        <w:rPr>
          <w:sz w:val="24"/>
          <w:szCs w:val="24"/>
        </w:rPr>
        <w:t>( тыс. рублей)</w:t>
      </w:r>
    </w:p>
    <w:tbl>
      <w:tblPr>
        <w:tblW w:w="15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873"/>
        <w:gridCol w:w="1937"/>
        <w:gridCol w:w="1417"/>
        <w:gridCol w:w="1567"/>
        <w:gridCol w:w="992"/>
        <w:gridCol w:w="851"/>
        <w:gridCol w:w="850"/>
        <w:gridCol w:w="992"/>
        <w:gridCol w:w="851"/>
        <w:gridCol w:w="850"/>
        <w:gridCol w:w="2119"/>
        <w:gridCol w:w="720"/>
        <w:gridCol w:w="236"/>
      </w:tblGrid>
      <w:tr w:rsidR="00B148F9" w:rsidRPr="00A0307E" w:rsidTr="00A0307E">
        <w:trPr>
          <w:gridAfter w:val="2"/>
          <w:wAfter w:w="956" w:type="dxa"/>
          <w:trHeight w:val="7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в 2024году</w:t>
            </w:r>
          </w:p>
        </w:tc>
      </w:tr>
      <w:tr w:rsidR="00B148F9" w:rsidRPr="00A0307E" w:rsidTr="00A0307E">
        <w:trPr>
          <w:gridAfter w:val="2"/>
          <w:wAfter w:w="956" w:type="dxa"/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Всего 2020-2024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числе, по годам: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48F9" w:rsidRPr="00A0307E" w:rsidTr="00A0307E">
        <w:trPr>
          <w:gridAfter w:val="2"/>
          <w:wAfter w:w="956" w:type="dxa"/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48F9" w:rsidRPr="00A0307E" w:rsidTr="00A0307E">
        <w:trPr>
          <w:gridAfter w:val="2"/>
          <w:wAfter w:w="956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148F9" w:rsidRPr="00A0307E" w:rsidTr="00A0307E">
        <w:trPr>
          <w:gridAfter w:val="2"/>
          <w:wAfter w:w="956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«Экономическое развитие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60 322,3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11 618,7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12 364,3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12 441,4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11 885,5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12 012,4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48F9" w:rsidRPr="00A0307E" w:rsidTr="00A0307E">
        <w:trPr>
          <w:gridAfter w:val="2"/>
          <w:wAfter w:w="956" w:type="dxa"/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48F9" w:rsidRPr="00A0307E" w:rsidTr="00A0307E">
        <w:trPr>
          <w:gridAfter w:val="2"/>
          <w:wAfter w:w="956" w:type="dxa"/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2 530,4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499,6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507,7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48F9" w:rsidRPr="00A0307E" w:rsidTr="00A0307E">
        <w:trPr>
          <w:gridAfter w:val="2"/>
          <w:wAfter w:w="956" w:type="dxa"/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. 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267,9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48F9" w:rsidRPr="00A0307E" w:rsidTr="004D0BFE">
        <w:trPr>
          <w:gridAfter w:val="2"/>
          <w:wAfter w:w="956" w:type="dxa"/>
          <w:trHeight w:val="11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57 791,9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11 933,7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11 504,7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8F9" w:rsidRPr="00A0307E" w:rsidRDefault="00B148F9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074CF" w:rsidRPr="00A0307E" w:rsidTr="004D0BFE">
        <w:trPr>
          <w:gridAfter w:val="2"/>
          <w:wAfter w:w="956" w:type="dxa"/>
          <w:trHeight w:val="8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9074CF" w:rsidRPr="00A0307E" w:rsidRDefault="009074CF" w:rsidP="00A0307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«Повышение эффективности муниципального управления социально-экономическим развитием  Соль-</w:t>
            </w:r>
            <w:proofErr w:type="spellStart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  <w:p w:rsidR="009074CF" w:rsidRPr="00F404C7" w:rsidRDefault="009074CF" w:rsidP="00F404C7">
            <w:pPr>
              <w:tabs>
                <w:tab w:val="left" w:pos="116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56 071,8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10 768,6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11 514,2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11 591,3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11 035,4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11 162,3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CF" w:rsidRDefault="009074CF" w:rsidP="004A16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Достижение муниципальным автономным учреждением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«Многофункциональный центр  предоставления государственных и муниципальных услуг» поставленных целей и задач по повышению доступности государственных и муниципальных услуг для населения</w:t>
            </w:r>
          </w:p>
          <w:p w:rsidR="004A1665" w:rsidRPr="00A0307E" w:rsidRDefault="004A1665" w:rsidP="004A16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74CF" w:rsidRPr="00A0307E" w:rsidTr="004D0BFE">
        <w:trPr>
          <w:gridAfter w:val="2"/>
          <w:wAfter w:w="956" w:type="dxa"/>
          <w:trHeight w:val="83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74CF" w:rsidRPr="00A0307E" w:rsidTr="004D0BFE">
        <w:trPr>
          <w:gridAfter w:val="2"/>
          <w:wAfter w:w="956" w:type="dxa"/>
          <w:trHeight w:val="9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4CF" w:rsidRPr="00A0307E" w:rsidRDefault="009074C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5A0" w:rsidRPr="00A0307E" w:rsidTr="004D0BFE">
        <w:trPr>
          <w:gridAfter w:val="2"/>
          <w:wAfter w:w="956" w:type="dxa"/>
          <w:trHeight w:val="342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54 756,9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10 512,1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11 249,6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11 326,7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10 770,8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E05A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10 897,7</w:t>
            </w:r>
          </w:p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5A0" w:rsidRPr="00A0307E" w:rsidTr="004D0BFE">
        <w:trPr>
          <w:gridAfter w:val="2"/>
          <w:wAfter w:w="956" w:type="dxa"/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Default="00AE05A0" w:rsidP="00343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Организация предоставления </w:t>
            </w: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  <w:p w:rsidR="004A1665" w:rsidRPr="00A0307E" w:rsidRDefault="004A1665" w:rsidP="00343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54 756,9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10 512,1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11 249,6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11 326,7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10 770,8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10 897,7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5A0" w:rsidRPr="00A0307E" w:rsidTr="004A1665">
        <w:trPr>
          <w:gridAfter w:val="2"/>
          <w:wAfter w:w="956" w:type="dxa"/>
          <w:trHeight w:val="4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</w:tr>
      <w:tr w:rsidR="00AE05A0" w:rsidRPr="00A0307E" w:rsidTr="004A1665">
        <w:trPr>
          <w:gridAfter w:val="2"/>
          <w:wAfter w:w="956" w:type="dxa"/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54 756,9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10512,10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11249,60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11326,70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10770,80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10897,70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E05A0" w:rsidRPr="00A0307E" w:rsidTr="004D0BFE">
        <w:trPr>
          <w:gridAfter w:val="2"/>
          <w:wAfter w:w="956" w:type="dxa"/>
          <w:trHeight w:val="5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переданных государственных полномочий в сфере водоснабжения, водоотведения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264,6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E05A0" w:rsidRPr="00A0307E" w:rsidTr="00A0307E">
        <w:trPr>
          <w:gridAfter w:val="2"/>
          <w:wAfter w:w="956" w:type="dxa"/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</w:tr>
      <w:tr w:rsidR="00AE05A0" w:rsidRPr="00A0307E" w:rsidTr="00115BEC">
        <w:trPr>
          <w:gridAfter w:val="2"/>
          <w:wAfter w:w="956" w:type="dxa"/>
          <w:trHeight w:val="1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264,60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5A0" w:rsidRPr="00A0307E" w:rsidRDefault="00AE05A0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Осуществление сбалансированной тарифной политики</w:t>
            </w:r>
          </w:p>
        </w:tc>
      </w:tr>
      <w:tr w:rsidR="00482044" w:rsidRPr="00A0307E" w:rsidTr="00482044">
        <w:trPr>
          <w:gridAfter w:val="2"/>
          <w:wAfter w:w="956" w:type="dxa"/>
          <w:trHeight w:val="23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044" w:rsidRPr="00A0307E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2044" w:rsidRPr="00A0307E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A0307E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«Развитие малого и среднего предпринимательства </w:t>
            </w:r>
            <w:proofErr w:type="gramStart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Соль-Илецком</w:t>
            </w:r>
            <w:proofErr w:type="gramEnd"/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2044" w:rsidRPr="00A0307E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  <w:p w:rsidR="00482044" w:rsidRPr="00115BEC" w:rsidRDefault="00482044" w:rsidP="00115B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115BEC" w:rsidRDefault="00482044" w:rsidP="00115B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44" w:rsidRPr="00A0307E" w:rsidRDefault="00482044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3411BF" w:rsidRPr="00A0307E" w:rsidTr="00482044">
        <w:trPr>
          <w:gridAfter w:val="2"/>
          <w:wAfter w:w="956" w:type="dxa"/>
          <w:trHeight w:val="56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Популяризация </w:t>
            </w: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предпринимательства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числе:</w:t>
            </w:r>
          </w:p>
        </w:tc>
      </w:tr>
      <w:tr w:rsidR="003411BF" w:rsidRPr="00A0307E" w:rsidTr="00482044">
        <w:trPr>
          <w:gridAfter w:val="2"/>
          <w:wAfter w:w="956" w:type="dxa"/>
          <w:trHeight w:val="237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3411BF" w:rsidRPr="00A0307E" w:rsidTr="00A0307E">
        <w:trPr>
          <w:gridAfter w:val="2"/>
          <w:wAfter w:w="956" w:type="dxa"/>
          <w:trHeight w:val="11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0409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0409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B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6C77EB" w:rsidP="00763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7EB">
              <w:rPr>
                <w:rFonts w:ascii="Arial" w:eastAsia="Times New Roman" w:hAnsi="Arial" w:cs="Arial"/>
                <w:sz w:val="24"/>
                <w:szCs w:val="24"/>
              </w:rPr>
              <w:t>Участие в ежегодном международном форуме "Оренбуржье - сердце Евразии"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7639FC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39FC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7639FC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7639F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280,0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3411BF" w:rsidRPr="00A0307E" w:rsidTr="003D49C6">
        <w:trPr>
          <w:gridAfter w:val="2"/>
          <w:wAfter w:w="956" w:type="dxa"/>
          <w:trHeight w:val="120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1BF" w:rsidRPr="00A0307E" w:rsidTr="00A0307E">
        <w:trPr>
          <w:gridAfter w:val="2"/>
          <w:wAfter w:w="956" w:type="dxa"/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«Развитие торговли в Соль-Илецком городском округе»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270,1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A0307E">
        <w:trPr>
          <w:gridAfter w:val="2"/>
          <w:wAfter w:w="956" w:type="dxa"/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</w:tr>
      <w:tr w:rsidR="003411BF" w:rsidRPr="00A0307E" w:rsidTr="00A0307E">
        <w:trPr>
          <w:gridAfter w:val="2"/>
          <w:wAfter w:w="956" w:type="dxa"/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1 215,5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243,1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A0307E">
        <w:trPr>
          <w:gridAfter w:val="2"/>
          <w:wAfter w:w="956" w:type="dxa"/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. субвенции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A0307E">
        <w:trPr>
          <w:gridAfter w:val="2"/>
          <w:wAfter w:w="956" w:type="dxa"/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4061E2">
        <w:trPr>
          <w:gridAfter w:val="2"/>
          <w:wAfter w:w="956" w:type="dxa"/>
          <w:trHeight w:val="424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, а также  населенные пункты, в которых отсутствуют торговые объекты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266,8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Обеспеч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. социально - значимыми товарами отдален., 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труднодоступ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. и 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малонасел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. пунктов , а также  населен. пунктов, в которых отсутствуют торговые объекты</w:t>
            </w:r>
          </w:p>
        </w:tc>
      </w:tr>
      <w:tr w:rsidR="003411BF" w:rsidRPr="00A0307E" w:rsidTr="00A0307E">
        <w:trPr>
          <w:gridAfter w:val="2"/>
          <w:wAfter w:w="956" w:type="dxa"/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A0307E">
        <w:trPr>
          <w:gridAfter w:val="2"/>
          <w:wAfter w:w="956" w:type="dxa"/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1 199,0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239,8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BD150D">
        <w:trPr>
          <w:gridAfter w:val="2"/>
          <w:wAfter w:w="956" w:type="dxa"/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11BF" w:rsidRPr="00A0307E" w:rsidTr="0062369B">
        <w:trPr>
          <w:gridAfter w:val="2"/>
          <w:wAfter w:w="956" w:type="dxa"/>
          <w:trHeight w:val="55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Формирование и ведение  торгового реестра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Администрация Соль-</w:t>
            </w:r>
            <w:proofErr w:type="spellStart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Илецкого</w:t>
            </w:r>
            <w:proofErr w:type="spellEnd"/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1BF" w:rsidRPr="00A0307E" w:rsidTr="00C06E1B">
        <w:trPr>
          <w:gridAfter w:val="2"/>
          <w:wAfter w:w="956" w:type="dxa"/>
          <w:trHeight w:val="5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</w:tr>
      <w:tr w:rsidR="003411BF" w:rsidRPr="00A0307E" w:rsidTr="007309A2">
        <w:trPr>
          <w:gridAfter w:val="2"/>
          <w:wAfter w:w="956" w:type="dxa"/>
          <w:trHeight w:val="105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1BF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единого информационного пространства, </w:t>
            </w:r>
            <w:r w:rsidRPr="00A030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  <w:p w:rsidR="003411BF" w:rsidRPr="00A0307E" w:rsidRDefault="003411BF" w:rsidP="003A1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1BF" w:rsidRPr="00A0307E" w:rsidTr="00A0307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0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1BF" w:rsidRPr="00A0307E" w:rsidRDefault="003411BF" w:rsidP="00A0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D0388" w:rsidRPr="00137834" w:rsidRDefault="004D0388" w:rsidP="00D97290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93DAE" w:rsidRPr="00137834" w:rsidRDefault="00A93DAE" w:rsidP="00D97290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  <w:sectPr w:rsidR="00A93DAE" w:rsidRPr="00137834" w:rsidSect="008A1D89">
          <w:type w:val="nextColumn"/>
          <w:pgSz w:w="16838" w:h="11905" w:orient="landscape"/>
          <w:pgMar w:top="1134" w:right="851" w:bottom="1134" w:left="1418" w:header="1134" w:footer="1134" w:gutter="0"/>
          <w:cols w:space="720"/>
        </w:sectPr>
      </w:pPr>
      <w:bookmarkStart w:id="10" w:name="P4625"/>
      <w:bookmarkEnd w:id="10"/>
    </w:p>
    <w:p w:rsidR="00D97290" w:rsidRPr="00137834" w:rsidRDefault="007D6732" w:rsidP="00391C92">
      <w:pPr>
        <w:pStyle w:val="ConsPlusNormal"/>
        <w:tabs>
          <w:tab w:val="left" w:pos="11340"/>
        </w:tabs>
        <w:ind w:right="-144"/>
        <w:outlineLvl w:val="1"/>
        <w:rPr>
          <w:szCs w:val="28"/>
        </w:rPr>
      </w:pPr>
      <w:r w:rsidRPr="00137834">
        <w:rPr>
          <w:szCs w:val="28"/>
        </w:rPr>
        <w:lastRenderedPageBreak/>
        <w:t xml:space="preserve">                                                 </w:t>
      </w:r>
      <w:r w:rsidR="00391C92" w:rsidRPr="00137834">
        <w:rPr>
          <w:szCs w:val="28"/>
        </w:rPr>
        <w:t xml:space="preserve">    </w:t>
      </w:r>
      <w:r w:rsidRPr="00137834">
        <w:rPr>
          <w:szCs w:val="28"/>
        </w:rPr>
        <w:t xml:space="preserve"> </w:t>
      </w:r>
      <w:r w:rsidR="00391C92" w:rsidRPr="00137834">
        <w:rPr>
          <w:szCs w:val="28"/>
        </w:rPr>
        <w:t xml:space="preserve">                               </w:t>
      </w:r>
      <w:r w:rsidR="00D97290" w:rsidRPr="00137834">
        <w:rPr>
          <w:szCs w:val="28"/>
        </w:rPr>
        <w:t xml:space="preserve">Приложение </w:t>
      </w:r>
      <w:r w:rsidR="00AB0E65" w:rsidRPr="00137834">
        <w:rPr>
          <w:szCs w:val="28"/>
        </w:rPr>
        <w:t>4</w:t>
      </w:r>
    </w:p>
    <w:p w:rsidR="00CA47F9" w:rsidRPr="00137834" w:rsidRDefault="00CA47F9" w:rsidP="00391C92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</w:t>
      </w:r>
      <w:r w:rsidR="007D6732" w:rsidRPr="00137834">
        <w:rPr>
          <w:szCs w:val="28"/>
        </w:rPr>
        <w:t xml:space="preserve">                                                                                 </w:t>
      </w:r>
      <w:r w:rsidR="00391C92" w:rsidRPr="00137834">
        <w:rPr>
          <w:szCs w:val="28"/>
        </w:rPr>
        <w:t xml:space="preserve">   </w:t>
      </w:r>
      <w:r w:rsidRPr="00137834">
        <w:rPr>
          <w:szCs w:val="28"/>
        </w:rPr>
        <w:t>к муниципальной программе</w:t>
      </w:r>
    </w:p>
    <w:p w:rsidR="00D97290" w:rsidRPr="00137834" w:rsidRDefault="007D6732" w:rsidP="00391C92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</w:t>
      </w:r>
      <w:r w:rsidR="00391C92" w:rsidRPr="00137834">
        <w:rPr>
          <w:szCs w:val="28"/>
        </w:rPr>
        <w:t xml:space="preserve">        </w:t>
      </w:r>
      <w:r w:rsidRPr="00137834">
        <w:rPr>
          <w:szCs w:val="28"/>
        </w:rPr>
        <w:t xml:space="preserve"> </w:t>
      </w:r>
      <w:r w:rsidR="00D97290" w:rsidRPr="00137834">
        <w:rPr>
          <w:szCs w:val="28"/>
        </w:rPr>
        <w:t>«Экономическое развитие</w:t>
      </w:r>
    </w:p>
    <w:p w:rsidR="00D97290" w:rsidRPr="00137834" w:rsidRDefault="007D6732" w:rsidP="00391C92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</w:t>
      </w:r>
      <w:r w:rsidR="00391C92" w:rsidRPr="00137834">
        <w:rPr>
          <w:szCs w:val="28"/>
        </w:rPr>
        <w:t xml:space="preserve">  </w:t>
      </w:r>
      <w:r w:rsidRPr="00137834">
        <w:rPr>
          <w:szCs w:val="28"/>
        </w:rPr>
        <w:t xml:space="preserve"> </w:t>
      </w:r>
      <w:r w:rsidR="00391C92" w:rsidRPr="00137834">
        <w:rPr>
          <w:szCs w:val="28"/>
        </w:rPr>
        <w:t xml:space="preserve">                                </w:t>
      </w:r>
      <w:r w:rsidRPr="00137834">
        <w:rPr>
          <w:szCs w:val="28"/>
        </w:rPr>
        <w:t xml:space="preserve"> </w:t>
      </w:r>
      <w:r w:rsidR="00CA47F9" w:rsidRPr="00137834">
        <w:rPr>
          <w:szCs w:val="28"/>
        </w:rPr>
        <w:t>С</w:t>
      </w:r>
      <w:r w:rsidR="00D97290" w:rsidRPr="00137834">
        <w:rPr>
          <w:szCs w:val="28"/>
        </w:rPr>
        <w:t>оль-</w:t>
      </w:r>
      <w:proofErr w:type="spellStart"/>
      <w:r w:rsidR="00D97290" w:rsidRPr="00137834">
        <w:rPr>
          <w:szCs w:val="28"/>
        </w:rPr>
        <w:t>Илецк</w:t>
      </w:r>
      <w:r w:rsidR="00BC02EC">
        <w:rPr>
          <w:szCs w:val="28"/>
        </w:rPr>
        <w:t>ого</w:t>
      </w:r>
      <w:proofErr w:type="spellEnd"/>
      <w:r w:rsidR="00D97290" w:rsidRPr="00137834">
        <w:rPr>
          <w:szCs w:val="28"/>
        </w:rPr>
        <w:t xml:space="preserve"> городско</w:t>
      </w:r>
      <w:r w:rsidR="00BC02EC">
        <w:rPr>
          <w:szCs w:val="28"/>
        </w:rPr>
        <w:t>го</w:t>
      </w:r>
      <w:r w:rsidR="00D97290" w:rsidRPr="00137834">
        <w:rPr>
          <w:szCs w:val="28"/>
        </w:rPr>
        <w:t xml:space="preserve"> округ</w:t>
      </w:r>
      <w:r w:rsidR="00BC02EC">
        <w:rPr>
          <w:szCs w:val="28"/>
        </w:rPr>
        <w:t>а</w:t>
      </w:r>
      <w:r w:rsidR="00D97290" w:rsidRPr="00137834">
        <w:rPr>
          <w:szCs w:val="28"/>
        </w:rPr>
        <w:t>»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 xml:space="preserve">Паспорт </w:t>
      </w:r>
      <w:r w:rsidR="00602FD5" w:rsidRPr="00137834">
        <w:rPr>
          <w:szCs w:val="28"/>
        </w:rPr>
        <w:t>П</w:t>
      </w:r>
      <w:r w:rsidRPr="00137834">
        <w:rPr>
          <w:szCs w:val="28"/>
        </w:rPr>
        <w:t>одпрограммы 1</w:t>
      </w:r>
    </w:p>
    <w:p w:rsidR="00BA4CCE" w:rsidRPr="00137834" w:rsidRDefault="0012114C">
      <w:pPr>
        <w:pStyle w:val="ConsPlusTitle"/>
        <w:jc w:val="center"/>
        <w:rPr>
          <w:szCs w:val="28"/>
        </w:rPr>
      </w:pPr>
      <w:r w:rsidRPr="00137834">
        <w:rPr>
          <w:szCs w:val="28"/>
        </w:rPr>
        <w:t>«</w:t>
      </w:r>
      <w:r w:rsidR="00BA4CCE" w:rsidRPr="00137834">
        <w:rPr>
          <w:szCs w:val="28"/>
        </w:rPr>
        <w:t xml:space="preserve">Повышение эффективности </w:t>
      </w:r>
      <w:r w:rsidRPr="00137834">
        <w:rPr>
          <w:szCs w:val="28"/>
        </w:rPr>
        <w:t>муниципального</w:t>
      </w:r>
      <w:r w:rsidR="00BA4CCE" w:rsidRPr="00137834">
        <w:rPr>
          <w:szCs w:val="28"/>
        </w:rPr>
        <w:t xml:space="preserve"> управления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социально-экономическим развитием </w:t>
      </w:r>
      <w:r w:rsidR="00E168AB" w:rsidRPr="00137834">
        <w:rPr>
          <w:szCs w:val="28"/>
        </w:rPr>
        <w:t>Соль-</w:t>
      </w:r>
      <w:proofErr w:type="spellStart"/>
      <w:r w:rsidR="00E168AB" w:rsidRPr="00137834">
        <w:rPr>
          <w:szCs w:val="28"/>
        </w:rPr>
        <w:t>Илецк</w:t>
      </w:r>
      <w:r w:rsidR="00BC02EC">
        <w:rPr>
          <w:szCs w:val="28"/>
        </w:rPr>
        <w:t>ого</w:t>
      </w:r>
      <w:proofErr w:type="spellEnd"/>
      <w:r w:rsidR="00E168AB" w:rsidRPr="00137834">
        <w:rPr>
          <w:szCs w:val="28"/>
        </w:rPr>
        <w:t xml:space="preserve"> городско</w:t>
      </w:r>
      <w:r w:rsidR="00BC02EC">
        <w:rPr>
          <w:szCs w:val="28"/>
        </w:rPr>
        <w:t>го</w:t>
      </w:r>
      <w:r w:rsidR="00E168AB" w:rsidRPr="00137834">
        <w:rPr>
          <w:szCs w:val="28"/>
        </w:rPr>
        <w:t xml:space="preserve"> округ</w:t>
      </w:r>
      <w:r w:rsidR="00BC02EC">
        <w:rPr>
          <w:szCs w:val="28"/>
        </w:rPr>
        <w:t>а</w:t>
      </w:r>
      <w:r w:rsidR="0012114C" w:rsidRPr="00137834">
        <w:rPr>
          <w:szCs w:val="28"/>
        </w:rPr>
        <w:t>»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(далее - </w:t>
      </w:r>
      <w:r w:rsidR="00602FD5" w:rsidRPr="00137834">
        <w:rPr>
          <w:szCs w:val="28"/>
        </w:rPr>
        <w:t>П</w:t>
      </w:r>
      <w:r w:rsidRPr="00137834">
        <w:rPr>
          <w:szCs w:val="28"/>
        </w:rPr>
        <w:t>одпрограмма)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340"/>
        <w:gridCol w:w="6158"/>
      </w:tblGrid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Ответственный исполнитель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12114C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602FD5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Участники </w:t>
            </w:r>
            <w:r w:rsidR="00602FD5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отсутствуют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602FD5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Цель </w:t>
            </w:r>
            <w:r w:rsidR="00602FD5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4D48F1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повышение эффективности </w:t>
            </w:r>
            <w:r w:rsidR="00A5074E" w:rsidRPr="00137834">
              <w:rPr>
                <w:szCs w:val="28"/>
              </w:rPr>
              <w:t>муниципального</w:t>
            </w:r>
            <w:r w:rsidRPr="00137834">
              <w:rPr>
                <w:szCs w:val="28"/>
              </w:rPr>
              <w:t xml:space="preserve"> управления социально-экономическим развитием </w:t>
            </w:r>
            <w:r w:rsidR="00A5074E" w:rsidRPr="00137834">
              <w:rPr>
                <w:szCs w:val="28"/>
              </w:rPr>
              <w:t>муниципального образования Соль-</w:t>
            </w:r>
            <w:proofErr w:type="spellStart"/>
            <w:r w:rsidR="00A5074E" w:rsidRPr="00137834">
              <w:rPr>
                <w:szCs w:val="28"/>
              </w:rPr>
              <w:t>Илецкий</w:t>
            </w:r>
            <w:proofErr w:type="spellEnd"/>
            <w:r w:rsidR="00A5074E" w:rsidRPr="00137834">
              <w:rPr>
                <w:szCs w:val="28"/>
              </w:rPr>
              <w:t xml:space="preserve"> городской округ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602FD5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Задачи </w:t>
            </w:r>
            <w:r w:rsidR="00602FD5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51185B" w:rsidRPr="00137834" w:rsidRDefault="0051185B">
            <w:pPr>
              <w:pStyle w:val="ConsPlusNormal"/>
              <w:jc w:val="both"/>
              <w:rPr>
                <w:szCs w:val="28"/>
              </w:rPr>
            </w:pPr>
          </w:p>
          <w:p w:rsidR="0051185B" w:rsidRPr="00137834" w:rsidRDefault="0051185B">
            <w:pPr>
              <w:pStyle w:val="ConsPlusNormal"/>
              <w:jc w:val="both"/>
              <w:rPr>
                <w:szCs w:val="28"/>
              </w:rPr>
            </w:pPr>
          </w:p>
          <w:p w:rsidR="0051185B" w:rsidRPr="00137834" w:rsidRDefault="0051185B" w:rsidP="0051185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51185B" w:rsidRPr="00137834" w:rsidRDefault="0051185B" w:rsidP="0051185B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51185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повышение качества и доступности предоставления государственных и муниципальных услуг в МФЦ;</w:t>
            </w:r>
          </w:p>
          <w:p w:rsidR="0051185B" w:rsidRPr="00137834" w:rsidRDefault="0051185B" w:rsidP="003C5F13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утверждение регулируемых тарифов по водоснабжению, водоотведению</w:t>
            </w:r>
            <w:r w:rsidR="00195A73" w:rsidRPr="00137834">
              <w:rPr>
                <w:szCs w:val="28"/>
              </w:rPr>
              <w:t>.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Показатели (индикаторы)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23E" w:rsidRDefault="0040023E" w:rsidP="0040023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92B5D" w:rsidRDefault="00992B5D" w:rsidP="0040023E">
            <w:pPr>
              <w:pStyle w:val="ConsPlusNormal"/>
              <w:jc w:val="both"/>
              <w:rPr>
                <w:szCs w:val="28"/>
              </w:rPr>
            </w:pPr>
          </w:p>
          <w:p w:rsidR="00992B5D" w:rsidRDefault="00992B5D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92B5D" w:rsidRDefault="00992B5D">
            <w:pPr>
              <w:pStyle w:val="ConsPlusNormal"/>
              <w:jc w:val="both"/>
              <w:rPr>
                <w:szCs w:val="28"/>
              </w:rPr>
            </w:pPr>
          </w:p>
          <w:p w:rsidR="00992B5D" w:rsidRDefault="00992B5D">
            <w:pPr>
              <w:pStyle w:val="ConsPlusNormal"/>
              <w:jc w:val="both"/>
              <w:rPr>
                <w:szCs w:val="28"/>
              </w:rPr>
            </w:pPr>
          </w:p>
          <w:p w:rsidR="00992B5D" w:rsidRDefault="00992B5D">
            <w:pPr>
              <w:pStyle w:val="ConsPlusNormal"/>
              <w:jc w:val="both"/>
              <w:rPr>
                <w:szCs w:val="28"/>
              </w:rPr>
            </w:pPr>
          </w:p>
          <w:p w:rsidR="00992B5D" w:rsidRDefault="00992B5D">
            <w:pPr>
              <w:pStyle w:val="ConsPlusNormal"/>
              <w:jc w:val="both"/>
              <w:rPr>
                <w:szCs w:val="28"/>
              </w:rPr>
            </w:pP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</w:p>
          <w:p w:rsidR="005B3E62" w:rsidRPr="00137834" w:rsidRDefault="005B3E6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2C4BC2" w:rsidRPr="00137834" w:rsidRDefault="002C4BC2">
            <w:pPr>
              <w:pStyle w:val="ConsPlusNormal"/>
              <w:jc w:val="both"/>
              <w:rPr>
                <w:szCs w:val="28"/>
              </w:rPr>
            </w:pPr>
          </w:p>
          <w:p w:rsidR="002C4BC2" w:rsidRPr="00137834" w:rsidRDefault="002C4BC2">
            <w:pPr>
              <w:pStyle w:val="ConsPlusNormal"/>
              <w:jc w:val="both"/>
              <w:rPr>
                <w:szCs w:val="28"/>
              </w:rPr>
            </w:pPr>
          </w:p>
          <w:p w:rsidR="002C4BC2" w:rsidRPr="00137834" w:rsidRDefault="002C4BC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210C8A" w:rsidRPr="00137834" w:rsidRDefault="00210C8A">
            <w:pPr>
              <w:pStyle w:val="ConsPlusNormal"/>
              <w:jc w:val="both"/>
              <w:rPr>
                <w:szCs w:val="28"/>
              </w:rPr>
            </w:pPr>
          </w:p>
          <w:p w:rsidR="00210C8A" w:rsidRPr="00137834" w:rsidRDefault="00210C8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0023E" w:rsidRDefault="00F11F4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к</w:t>
            </w:r>
            <w:r w:rsidR="0040023E" w:rsidRPr="00137834">
              <w:rPr>
                <w:szCs w:val="28"/>
              </w:rPr>
              <w:t>оличество предоставленных государственных и муниципальных услуг в МФЦ;</w:t>
            </w:r>
          </w:p>
          <w:p w:rsidR="00992B5D" w:rsidRPr="007F4B36" w:rsidRDefault="00992B5D">
            <w:pPr>
              <w:pStyle w:val="ConsPlusNormal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177659">
              <w:rPr>
                <w:szCs w:val="28"/>
              </w:rPr>
              <w:t>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      </w:r>
            <w:r w:rsidR="007F4B36" w:rsidRPr="007F4B36">
              <w:rPr>
                <w:szCs w:val="28"/>
              </w:rPr>
              <w:t>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5E029C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одного окна</w:t>
            </w:r>
            <w:r w:rsidR="005E029C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в </w:t>
            </w:r>
            <w:r w:rsidR="005E029C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>АУ</w:t>
            </w:r>
            <w:r w:rsidR="003D0878" w:rsidRPr="003D0878">
              <w:rPr>
                <w:szCs w:val="28"/>
              </w:rPr>
              <w:t xml:space="preserve"> </w:t>
            </w:r>
            <w:r w:rsidR="005E029C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5E029C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по месту пребывания заявителя;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среднее число обращений представителей бизнес-сообщества в </w:t>
            </w:r>
            <w:r w:rsidR="005E029C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5E029C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5E029C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среднее время ожидания в очереди при </w:t>
            </w:r>
            <w:r w:rsidRPr="00137834">
              <w:rPr>
                <w:szCs w:val="28"/>
              </w:rPr>
              <w:lastRenderedPageBreak/>
              <w:t xml:space="preserve">обращении заявителя в </w:t>
            </w:r>
            <w:r w:rsidR="00D72455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D72455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D72455" w:rsidRPr="00137834">
              <w:rPr>
                <w:szCs w:val="28"/>
              </w:rPr>
              <w:t>»</w:t>
            </w:r>
            <w:r w:rsidRPr="00137834">
              <w:rPr>
                <w:szCs w:val="28"/>
              </w:rPr>
              <w:t xml:space="preserve"> для получения государственных (муниципальных) услуг;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8718B4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8718B4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8718B4" w:rsidRPr="00137834">
              <w:rPr>
                <w:szCs w:val="28"/>
              </w:rPr>
              <w:t>»</w:t>
            </w:r>
            <w:r w:rsidR="0051185B" w:rsidRPr="00137834">
              <w:rPr>
                <w:szCs w:val="28"/>
              </w:rPr>
              <w:t>;</w:t>
            </w:r>
          </w:p>
          <w:p w:rsidR="002C4BC2" w:rsidRPr="00137834" w:rsidRDefault="002C4BC2" w:rsidP="002C4BC2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утвержденных регулируемых тарифов по водоснабжению, водоотведению</w:t>
            </w:r>
            <w:r w:rsidR="00195A73" w:rsidRPr="00137834">
              <w:rPr>
                <w:szCs w:val="28"/>
              </w:rPr>
              <w:t>.</w:t>
            </w:r>
          </w:p>
          <w:p w:rsidR="00BA4CCE" w:rsidRPr="00137834" w:rsidRDefault="00BA4CCE" w:rsidP="00E71D9B">
            <w:pPr>
              <w:pStyle w:val="ConsPlusNormal"/>
              <w:jc w:val="both"/>
              <w:rPr>
                <w:color w:val="00B0F0"/>
                <w:szCs w:val="28"/>
              </w:rPr>
            </w:pP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Срок и этапы реализации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A520F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2</w:t>
            </w:r>
            <w:r w:rsidR="00A520F0" w:rsidRPr="00137834">
              <w:rPr>
                <w:szCs w:val="28"/>
              </w:rPr>
              <w:t>020</w:t>
            </w:r>
            <w:r w:rsidRPr="00137834">
              <w:rPr>
                <w:szCs w:val="28"/>
              </w:rPr>
              <w:t xml:space="preserve"> - 2024 годы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Объем бюджетных ассигнований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107677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5</w:t>
            </w:r>
            <w:r w:rsidR="00DB7B2A" w:rsidRPr="00DB7B2A">
              <w:rPr>
                <w:szCs w:val="28"/>
              </w:rPr>
              <w:t>6071</w:t>
            </w:r>
            <w:r w:rsidR="00BA4CCE" w:rsidRPr="00137834">
              <w:rPr>
                <w:szCs w:val="28"/>
              </w:rPr>
              <w:t>,</w:t>
            </w:r>
            <w:r w:rsidR="00DB7B2A" w:rsidRPr="00DB7B2A">
              <w:rPr>
                <w:szCs w:val="28"/>
              </w:rPr>
              <w:t>8</w:t>
            </w:r>
            <w:r w:rsidR="00BA4CCE" w:rsidRPr="00137834">
              <w:rPr>
                <w:szCs w:val="28"/>
              </w:rPr>
              <w:t xml:space="preserve"> тыс. рублей, в том числе по годам реализации: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2020 год - </w:t>
            </w:r>
            <w:r w:rsidR="00107677" w:rsidRPr="00137834">
              <w:rPr>
                <w:szCs w:val="28"/>
              </w:rPr>
              <w:t>10</w:t>
            </w:r>
            <w:r w:rsidR="00DB7B2A" w:rsidRPr="00DB7B2A">
              <w:rPr>
                <w:szCs w:val="28"/>
              </w:rPr>
              <w:t>768</w:t>
            </w:r>
            <w:r w:rsidRPr="00137834">
              <w:rPr>
                <w:szCs w:val="28"/>
              </w:rPr>
              <w:t>,</w:t>
            </w:r>
            <w:r w:rsidR="00DB7B2A" w:rsidRPr="00DB7B2A">
              <w:rPr>
                <w:szCs w:val="28"/>
              </w:rPr>
              <w:t>6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2021 год - </w:t>
            </w:r>
            <w:r w:rsidR="00107677" w:rsidRPr="00137834">
              <w:rPr>
                <w:szCs w:val="28"/>
              </w:rPr>
              <w:t>11</w:t>
            </w:r>
            <w:r w:rsidR="00DB7B2A" w:rsidRPr="00DB7B2A">
              <w:rPr>
                <w:szCs w:val="28"/>
              </w:rPr>
              <w:t>514</w:t>
            </w:r>
            <w:r w:rsidRPr="00137834">
              <w:rPr>
                <w:szCs w:val="28"/>
              </w:rPr>
              <w:t>,</w:t>
            </w:r>
            <w:r w:rsidR="00DB7B2A" w:rsidRPr="00DB7B2A">
              <w:rPr>
                <w:szCs w:val="28"/>
              </w:rPr>
              <w:t>2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2022 год - </w:t>
            </w:r>
            <w:r w:rsidR="00107677" w:rsidRPr="00137834">
              <w:rPr>
                <w:szCs w:val="28"/>
              </w:rPr>
              <w:t>11</w:t>
            </w:r>
            <w:r w:rsidR="00DB7B2A" w:rsidRPr="00DB7B2A">
              <w:rPr>
                <w:szCs w:val="28"/>
              </w:rPr>
              <w:t>591</w:t>
            </w:r>
            <w:r w:rsidRPr="00137834">
              <w:rPr>
                <w:szCs w:val="28"/>
              </w:rPr>
              <w:t>,</w:t>
            </w:r>
            <w:r w:rsidR="00DB7B2A" w:rsidRPr="00DB7B2A">
              <w:rPr>
                <w:szCs w:val="28"/>
              </w:rPr>
              <w:t>3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2023 год - </w:t>
            </w:r>
            <w:r w:rsidR="00DB7B2A" w:rsidRPr="00DB7B2A">
              <w:rPr>
                <w:szCs w:val="28"/>
              </w:rPr>
              <w:t>11035</w:t>
            </w:r>
            <w:r w:rsidRPr="00137834">
              <w:rPr>
                <w:szCs w:val="28"/>
              </w:rPr>
              <w:t>,</w:t>
            </w:r>
            <w:r w:rsidR="00DB7B2A" w:rsidRPr="00DB7B2A">
              <w:rPr>
                <w:szCs w:val="28"/>
              </w:rPr>
              <w:t>4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 w:rsidP="00DB7B2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2024 год - </w:t>
            </w:r>
            <w:r w:rsidR="00DB7B2A" w:rsidRPr="00DB7B2A">
              <w:rPr>
                <w:szCs w:val="28"/>
              </w:rPr>
              <w:t>11162</w:t>
            </w:r>
            <w:r w:rsidRPr="00137834">
              <w:rPr>
                <w:szCs w:val="28"/>
              </w:rPr>
              <w:t>,</w:t>
            </w:r>
            <w:r w:rsidR="00DB7B2A">
              <w:rPr>
                <w:szCs w:val="28"/>
                <w:lang w:val="en-US"/>
              </w:rPr>
              <w:t>3</w:t>
            </w:r>
            <w:r w:rsidRPr="00137834">
              <w:rPr>
                <w:szCs w:val="28"/>
              </w:rPr>
              <w:t xml:space="preserve"> тыс. рублей</w:t>
            </w:r>
          </w:p>
        </w:tc>
      </w:tr>
      <w:tr w:rsidR="00BA4CCE" w:rsidRPr="00137834" w:rsidTr="007F4B36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1C2DF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Ожидаемые результаты реализации </w:t>
            </w:r>
            <w:r w:rsidR="001C2DF3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AEB" w:rsidRPr="00137834" w:rsidRDefault="00F84AEB" w:rsidP="00F84AE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F84AEB" w:rsidRPr="00137834" w:rsidRDefault="00F84AEB">
            <w:pPr>
              <w:pStyle w:val="ConsPlusNormal"/>
              <w:jc w:val="both"/>
              <w:rPr>
                <w:szCs w:val="28"/>
              </w:rPr>
            </w:pPr>
          </w:p>
          <w:p w:rsidR="00BA4CCE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F4B36" w:rsidRDefault="007F4B36">
            <w:pPr>
              <w:pStyle w:val="ConsPlusNormal"/>
              <w:jc w:val="both"/>
              <w:rPr>
                <w:szCs w:val="28"/>
              </w:rPr>
            </w:pPr>
          </w:p>
          <w:p w:rsidR="007F4B36" w:rsidRDefault="007F4B36">
            <w:pPr>
              <w:pStyle w:val="ConsPlusNormal"/>
              <w:jc w:val="both"/>
              <w:rPr>
                <w:szCs w:val="28"/>
              </w:rPr>
            </w:pPr>
          </w:p>
          <w:p w:rsidR="007F4B36" w:rsidRDefault="007F4B36">
            <w:pPr>
              <w:pStyle w:val="ConsPlusNormal"/>
              <w:jc w:val="both"/>
              <w:rPr>
                <w:szCs w:val="28"/>
              </w:rPr>
            </w:pPr>
          </w:p>
          <w:p w:rsidR="007F4B36" w:rsidRDefault="007F4B3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7F4B3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0F4096" w:rsidRPr="00137834" w:rsidRDefault="000F4096">
            <w:pPr>
              <w:pStyle w:val="ConsPlusNormal"/>
              <w:jc w:val="both"/>
              <w:rPr>
                <w:szCs w:val="28"/>
              </w:rPr>
            </w:pPr>
          </w:p>
          <w:p w:rsidR="007F4B36" w:rsidRDefault="007F4B36">
            <w:pPr>
              <w:pStyle w:val="ConsPlusNormal"/>
              <w:jc w:val="both"/>
              <w:rPr>
                <w:szCs w:val="28"/>
              </w:rPr>
            </w:pPr>
          </w:p>
          <w:p w:rsidR="000F4096" w:rsidRDefault="000F409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ED29AA" w:rsidRDefault="00ED29AA">
            <w:pPr>
              <w:pStyle w:val="ConsPlusNormal"/>
              <w:jc w:val="both"/>
              <w:rPr>
                <w:szCs w:val="28"/>
              </w:rPr>
            </w:pPr>
          </w:p>
          <w:p w:rsidR="00ED29AA" w:rsidRDefault="00ED29AA">
            <w:pPr>
              <w:pStyle w:val="ConsPlusNormal"/>
              <w:jc w:val="both"/>
              <w:rPr>
                <w:szCs w:val="28"/>
              </w:rPr>
            </w:pPr>
          </w:p>
          <w:p w:rsidR="00ED29AA" w:rsidRDefault="00ED29AA">
            <w:pPr>
              <w:pStyle w:val="ConsPlusNormal"/>
              <w:jc w:val="both"/>
              <w:rPr>
                <w:szCs w:val="28"/>
              </w:rPr>
            </w:pPr>
          </w:p>
          <w:p w:rsidR="00ED29AA" w:rsidRPr="00137834" w:rsidRDefault="00ED29A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F84AEB" w:rsidRDefault="00F84AE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предоставленных государственных и муниципальных услуг в МФЦ</w:t>
            </w:r>
            <w:r w:rsidR="003F4A0E" w:rsidRPr="00137834">
              <w:rPr>
                <w:szCs w:val="28"/>
              </w:rPr>
              <w:t xml:space="preserve"> – 47 тыс. штук</w:t>
            </w:r>
            <w:r w:rsidRPr="00137834">
              <w:rPr>
                <w:szCs w:val="28"/>
              </w:rPr>
              <w:t>;</w:t>
            </w:r>
          </w:p>
          <w:p w:rsidR="007F4B36" w:rsidRPr="00137834" w:rsidRDefault="007F4B36" w:rsidP="007F4B3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177659">
              <w:rPr>
                <w:szCs w:val="28"/>
              </w:rPr>
              <w:t>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      </w:r>
            <w:r>
              <w:rPr>
                <w:szCs w:val="28"/>
              </w:rPr>
              <w:t xml:space="preserve"> </w:t>
            </w:r>
            <w:r w:rsidRPr="00137834">
              <w:rPr>
                <w:szCs w:val="28"/>
              </w:rPr>
              <w:t>–</w:t>
            </w:r>
            <w:r>
              <w:rPr>
                <w:szCs w:val="28"/>
              </w:rPr>
              <w:t xml:space="preserve"> 28</w:t>
            </w:r>
            <w:r w:rsidRPr="007F4B36">
              <w:rPr>
                <w:szCs w:val="28"/>
              </w:rPr>
              <w:t>;</w:t>
            </w:r>
          </w:p>
          <w:p w:rsidR="00BA4CCE" w:rsidRPr="00137834" w:rsidRDefault="00F84AE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д</w:t>
            </w:r>
            <w:r w:rsidR="00BA4CCE" w:rsidRPr="00137834">
              <w:rPr>
                <w:szCs w:val="28"/>
              </w:rPr>
              <w:t>ол</w:t>
            </w:r>
            <w:r w:rsidRPr="00137834">
              <w:rPr>
                <w:szCs w:val="28"/>
              </w:rPr>
              <w:t>я</w:t>
            </w:r>
            <w:r w:rsidR="00BA4CCE" w:rsidRPr="00137834">
              <w:rPr>
                <w:szCs w:val="28"/>
              </w:rPr>
              <w:t xml:space="preserve"> граждан, имеющих доступ к получению государственных и муниципальных услуг по принципу </w:t>
            </w:r>
            <w:r w:rsidR="00B00B43"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одного окна</w:t>
            </w:r>
            <w:r w:rsidR="00B00B43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 xml:space="preserve"> в МФЦ по месту пребывания заявителя</w:t>
            </w:r>
            <w:r w:rsidRPr="00137834">
              <w:rPr>
                <w:szCs w:val="28"/>
              </w:rPr>
              <w:t xml:space="preserve"> – </w:t>
            </w:r>
            <w:r w:rsidR="00790768" w:rsidRPr="00137834">
              <w:rPr>
                <w:szCs w:val="28"/>
              </w:rPr>
              <w:t>97</w:t>
            </w:r>
            <w:r w:rsidRPr="00137834">
              <w:rPr>
                <w:szCs w:val="28"/>
              </w:rPr>
              <w:t>%</w:t>
            </w:r>
            <w:r w:rsidR="00BA4CCE" w:rsidRPr="00137834">
              <w:rPr>
                <w:szCs w:val="28"/>
              </w:rPr>
              <w:t>;</w:t>
            </w:r>
          </w:p>
          <w:p w:rsidR="00BA4CCE" w:rsidRPr="00137834" w:rsidRDefault="00F84AE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с</w:t>
            </w:r>
            <w:r w:rsidR="00BA4CCE" w:rsidRPr="00137834">
              <w:rPr>
                <w:szCs w:val="28"/>
              </w:rPr>
              <w:t>редне</w:t>
            </w:r>
            <w:r w:rsidRPr="00137834">
              <w:rPr>
                <w:szCs w:val="28"/>
              </w:rPr>
              <w:t>е</w:t>
            </w:r>
            <w:r w:rsidR="00BA4CCE" w:rsidRPr="00137834">
              <w:rPr>
                <w:szCs w:val="28"/>
              </w:rPr>
              <w:t xml:space="preserve"> числ</w:t>
            </w:r>
            <w:r w:rsidRPr="00137834">
              <w:rPr>
                <w:szCs w:val="28"/>
              </w:rPr>
              <w:t>о</w:t>
            </w:r>
            <w:r w:rsidR="00BA4CCE" w:rsidRPr="00137834">
              <w:rPr>
                <w:szCs w:val="28"/>
              </w:rPr>
              <w:t xml:space="preserve"> обращений представителей бизнес-сообщества в </w:t>
            </w:r>
            <w:r w:rsidR="00B00B43" w:rsidRPr="00137834">
              <w:rPr>
                <w:szCs w:val="28"/>
              </w:rPr>
              <w:t>М</w:t>
            </w:r>
            <w:r w:rsidR="00BA4CCE" w:rsidRPr="00137834">
              <w:rPr>
                <w:szCs w:val="28"/>
              </w:rPr>
              <w:t xml:space="preserve">АУ </w:t>
            </w:r>
            <w:r w:rsidR="00B00B43"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МФЦ</w:t>
            </w:r>
            <w:r w:rsidR="00B00B43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 xml:space="preserve"> для получения одной государственной (муниципальной) услуги, связанной со сферой предпринимательской деятельности</w:t>
            </w:r>
            <w:r w:rsidRPr="00137834">
              <w:rPr>
                <w:szCs w:val="28"/>
              </w:rPr>
              <w:t xml:space="preserve"> – 2</w:t>
            </w:r>
            <w:r w:rsidR="00BA4CCE" w:rsidRPr="00137834">
              <w:rPr>
                <w:szCs w:val="28"/>
              </w:rPr>
              <w:t>;</w:t>
            </w:r>
          </w:p>
          <w:p w:rsidR="00BA4CCE" w:rsidRPr="00137834" w:rsidRDefault="00F84AE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с</w:t>
            </w:r>
            <w:r w:rsidR="00BA4CCE" w:rsidRPr="00137834">
              <w:rPr>
                <w:szCs w:val="28"/>
              </w:rPr>
              <w:t>редне</w:t>
            </w:r>
            <w:r w:rsidRPr="00137834">
              <w:rPr>
                <w:szCs w:val="28"/>
              </w:rPr>
              <w:t>е</w:t>
            </w:r>
            <w:r w:rsidR="00BA4CCE" w:rsidRPr="00137834">
              <w:rPr>
                <w:szCs w:val="28"/>
              </w:rPr>
              <w:t xml:space="preserve"> время ожидания в очереди при обращении заявителя в </w:t>
            </w:r>
            <w:r w:rsidR="00B00B43" w:rsidRPr="00137834">
              <w:rPr>
                <w:szCs w:val="28"/>
              </w:rPr>
              <w:t>М</w:t>
            </w:r>
            <w:r w:rsidR="00BA4CCE" w:rsidRPr="00137834">
              <w:rPr>
                <w:szCs w:val="28"/>
              </w:rPr>
              <w:t xml:space="preserve">АУ </w:t>
            </w:r>
            <w:r w:rsidR="00B00B43" w:rsidRPr="00137834">
              <w:rPr>
                <w:szCs w:val="28"/>
              </w:rPr>
              <w:t>«</w:t>
            </w:r>
            <w:r w:rsidR="00BA4CCE" w:rsidRPr="00137834">
              <w:rPr>
                <w:szCs w:val="28"/>
              </w:rPr>
              <w:t>МФЦ</w:t>
            </w:r>
            <w:r w:rsidR="00B00B43" w:rsidRPr="00137834">
              <w:rPr>
                <w:szCs w:val="28"/>
              </w:rPr>
              <w:t>»</w:t>
            </w:r>
            <w:r w:rsidR="00BA4CCE" w:rsidRPr="00137834">
              <w:rPr>
                <w:szCs w:val="28"/>
              </w:rPr>
              <w:t xml:space="preserve"> для получения государственных (муниципальных) услуг</w:t>
            </w:r>
            <w:r w:rsidRPr="00137834">
              <w:rPr>
                <w:szCs w:val="28"/>
              </w:rPr>
              <w:t xml:space="preserve"> – 15 минут</w:t>
            </w:r>
            <w:r w:rsidR="00BA4CCE" w:rsidRPr="00137834">
              <w:rPr>
                <w:szCs w:val="28"/>
              </w:rPr>
              <w:t>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уровень удовлетворенности граждан качеством предоставления государственных и муниципальных услуг в </w:t>
            </w:r>
            <w:r w:rsidR="00031536" w:rsidRPr="00137834">
              <w:rPr>
                <w:szCs w:val="28"/>
              </w:rPr>
              <w:t>М</w:t>
            </w:r>
            <w:r w:rsidRPr="00137834">
              <w:rPr>
                <w:szCs w:val="28"/>
              </w:rPr>
              <w:t xml:space="preserve">АУ </w:t>
            </w:r>
            <w:r w:rsidR="00031536" w:rsidRPr="00137834">
              <w:rPr>
                <w:szCs w:val="28"/>
              </w:rPr>
              <w:t>«</w:t>
            </w:r>
            <w:r w:rsidRPr="00137834">
              <w:rPr>
                <w:szCs w:val="28"/>
              </w:rPr>
              <w:t>МФЦ</w:t>
            </w:r>
            <w:r w:rsidR="00031536" w:rsidRPr="00137834">
              <w:rPr>
                <w:szCs w:val="28"/>
              </w:rPr>
              <w:t>»</w:t>
            </w:r>
            <w:r w:rsidR="00F84AEB" w:rsidRPr="00137834">
              <w:rPr>
                <w:szCs w:val="28"/>
              </w:rPr>
              <w:t xml:space="preserve"> - 95%</w:t>
            </w:r>
            <w:r w:rsidR="000F4096" w:rsidRPr="00137834">
              <w:rPr>
                <w:szCs w:val="28"/>
              </w:rPr>
              <w:t>.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lastRenderedPageBreak/>
        <w:t xml:space="preserve">1. Общая характеристика сферы реализации </w:t>
      </w:r>
      <w:r w:rsidR="001C2DF3" w:rsidRPr="00137834">
        <w:rPr>
          <w:szCs w:val="28"/>
        </w:rPr>
        <w:t>П</w:t>
      </w:r>
      <w:r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D80F95" w:rsidRPr="00137834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Повышение эффективности системы </w:t>
      </w:r>
      <w:r w:rsidR="00B0428B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управления - одно из наиболее важных условий ускорения темпов социально-экономического развития </w:t>
      </w:r>
      <w:r w:rsidR="00B0428B" w:rsidRPr="00137834">
        <w:rPr>
          <w:szCs w:val="28"/>
        </w:rPr>
        <w:t>Соль-</w:t>
      </w:r>
      <w:proofErr w:type="spellStart"/>
      <w:r w:rsidR="00B0428B" w:rsidRPr="00137834">
        <w:rPr>
          <w:szCs w:val="28"/>
        </w:rPr>
        <w:t>Илецкого</w:t>
      </w:r>
      <w:proofErr w:type="spellEnd"/>
      <w:r w:rsidR="00B0428B" w:rsidRPr="00137834">
        <w:rPr>
          <w:szCs w:val="28"/>
        </w:rPr>
        <w:t xml:space="preserve"> городского округа</w:t>
      </w:r>
      <w:r w:rsidRPr="00137834">
        <w:rPr>
          <w:szCs w:val="28"/>
        </w:rPr>
        <w:t>.</w:t>
      </w:r>
    </w:p>
    <w:p w:rsidR="00BA4CCE" w:rsidRPr="00137834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Прогнозирование экономического и социального развития - одна из важнейших задач, формирующих базу для принятия решений на различных уровнях </w:t>
      </w:r>
      <w:r w:rsidR="008E58E9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управления.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перспективы.</w:t>
      </w:r>
    </w:p>
    <w:p w:rsidR="00D80F95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Прогноз социально-экономического развития </w:t>
      </w:r>
      <w:r w:rsidR="008E58E9" w:rsidRPr="00137834">
        <w:rPr>
          <w:szCs w:val="28"/>
        </w:rPr>
        <w:t>муниципального образования Соль-</w:t>
      </w:r>
      <w:proofErr w:type="spellStart"/>
      <w:r w:rsidR="008E58E9" w:rsidRPr="00137834">
        <w:rPr>
          <w:szCs w:val="28"/>
        </w:rPr>
        <w:t>Илецкий</w:t>
      </w:r>
      <w:proofErr w:type="spellEnd"/>
      <w:r w:rsidR="008E58E9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 разрабатывается на среднесрочный период ежегодно в нескольких вариантах с учетом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а также прогноз</w:t>
      </w:r>
      <w:r w:rsidR="00F80576" w:rsidRPr="00137834">
        <w:rPr>
          <w:szCs w:val="28"/>
        </w:rPr>
        <w:t>а</w:t>
      </w:r>
      <w:r w:rsidR="00195A73" w:rsidRPr="00137834">
        <w:rPr>
          <w:szCs w:val="28"/>
        </w:rPr>
        <w:t xml:space="preserve"> </w:t>
      </w:r>
      <w:r w:rsidR="00F80576" w:rsidRPr="00137834">
        <w:rPr>
          <w:szCs w:val="28"/>
        </w:rPr>
        <w:t>развития Оренбургской области</w:t>
      </w:r>
      <w:r w:rsidRPr="00137834">
        <w:rPr>
          <w:szCs w:val="28"/>
        </w:rPr>
        <w:t>.</w:t>
      </w: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Прогноз социально-экономического развития </w:t>
      </w:r>
      <w:r w:rsidR="00F80576" w:rsidRPr="00137834">
        <w:rPr>
          <w:szCs w:val="28"/>
        </w:rPr>
        <w:t>муниципального образования Соль-</w:t>
      </w:r>
      <w:proofErr w:type="spellStart"/>
      <w:r w:rsidR="00F80576" w:rsidRPr="00137834">
        <w:rPr>
          <w:szCs w:val="28"/>
        </w:rPr>
        <w:t>Илецкий</w:t>
      </w:r>
      <w:proofErr w:type="spellEnd"/>
      <w:r w:rsidR="00F80576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 на очередной год и плановый период разрабатывается ежегодно в порядке, установленном Правительством Оренбургской области. В 201</w:t>
      </w:r>
      <w:r w:rsidR="00A93DAE" w:rsidRPr="00137834">
        <w:rPr>
          <w:szCs w:val="28"/>
        </w:rPr>
        <w:t>9</w:t>
      </w:r>
      <w:r w:rsidRPr="00137834">
        <w:rPr>
          <w:szCs w:val="28"/>
        </w:rPr>
        <w:t xml:space="preserve"> году был разработан прогноз социально-экономического развития Оренбургской области на период до 2024 года.</w:t>
      </w:r>
    </w:p>
    <w:p w:rsidR="00D80F95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Прогнозирование социально-экономического развития, контроль за реализацией документов </w:t>
      </w:r>
      <w:r w:rsidR="00D25EFA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планирования сопровождаются мониторингом и анализом процессов и явлений в сфере социально-экономического развития </w:t>
      </w:r>
      <w:r w:rsidR="00D25EFA" w:rsidRPr="00137834">
        <w:rPr>
          <w:szCs w:val="28"/>
        </w:rPr>
        <w:t>муниципального образования Соль-</w:t>
      </w:r>
      <w:proofErr w:type="spellStart"/>
      <w:r w:rsidR="00D25EFA" w:rsidRPr="00137834">
        <w:rPr>
          <w:szCs w:val="28"/>
        </w:rPr>
        <w:t>Илецкий</w:t>
      </w:r>
      <w:proofErr w:type="spellEnd"/>
      <w:r w:rsidR="00D25EFA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. Данная работа осуществляется на системной основе. Основными задачами являются выявление проблем на ранних стадиях их возникновения, разработка и реализация мер для их решения.</w:t>
      </w:r>
    </w:p>
    <w:p w:rsidR="00D80F95" w:rsidRPr="00137834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На сегодняшний день одними из наиболее актуальных задач </w:t>
      </w:r>
      <w:r w:rsidR="00D25EFA" w:rsidRPr="00137834">
        <w:rPr>
          <w:szCs w:val="28"/>
        </w:rPr>
        <w:t>муниципальной</w:t>
      </w:r>
      <w:r w:rsidRPr="00137834">
        <w:rPr>
          <w:szCs w:val="28"/>
        </w:rPr>
        <w:t xml:space="preserve"> политики являются совершенствование государственного и муниципального управления и обеспечение кардинального повышения качества и доступности государственных и муниципальных услуг.</w:t>
      </w:r>
    </w:p>
    <w:p w:rsidR="00D80F95" w:rsidRPr="00137834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</w:t>
      </w:r>
      <w:r w:rsidR="00D25EFA" w:rsidRPr="00137834">
        <w:rPr>
          <w:szCs w:val="28"/>
        </w:rPr>
        <w:t>городском округе</w:t>
      </w:r>
      <w:r w:rsidRPr="00137834">
        <w:rPr>
          <w:szCs w:val="28"/>
        </w:rPr>
        <w:t xml:space="preserve"> сформирована необходимая нормативная правовая база, способствующая повышению качества и доступности государственных и муниципальных услуг.</w:t>
      </w:r>
    </w:p>
    <w:p w:rsidR="00D80F95" w:rsidRPr="00137834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Проект МФЦ показал свою востребованность населением </w:t>
      </w:r>
      <w:r w:rsidR="003041E8" w:rsidRPr="00137834">
        <w:rPr>
          <w:szCs w:val="28"/>
        </w:rPr>
        <w:t>городского округа</w:t>
      </w:r>
      <w:r w:rsidRPr="00137834">
        <w:rPr>
          <w:szCs w:val="28"/>
        </w:rPr>
        <w:t xml:space="preserve">. Доля граждан, имеющих доступ к получению государственных и муниципальных услуг по принципу </w:t>
      </w:r>
      <w:r w:rsidR="003041E8" w:rsidRPr="00137834">
        <w:rPr>
          <w:szCs w:val="28"/>
        </w:rPr>
        <w:t>«</w:t>
      </w:r>
      <w:r w:rsidRPr="00137834">
        <w:rPr>
          <w:szCs w:val="28"/>
        </w:rPr>
        <w:t>одного окна</w:t>
      </w:r>
      <w:r w:rsidR="003041E8" w:rsidRPr="00137834">
        <w:rPr>
          <w:szCs w:val="28"/>
        </w:rPr>
        <w:t>»</w:t>
      </w:r>
      <w:r w:rsidRPr="00137834">
        <w:rPr>
          <w:szCs w:val="28"/>
        </w:rPr>
        <w:t xml:space="preserve"> в </w:t>
      </w:r>
      <w:r w:rsidR="003041E8" w:rsidRPr="00137834">
        <w:rPr>
          <w:szCs w:val="28"/>
        </w:rPr>
        <w:t>М</w:t>
      </w:r>
      <w:r w:rsidRPr="00137834">
        <w:rPr>
          <w:szCs w:val="28"/>
        </w:rPr>
        <w:t xml:space="preserve">АУ </w:t>
      </w:r>
      <w:r w:rsidR="003041E8" w:rsidRPr="00137834">
        <w:rPr>
          <w:szCs w:val="28"/>
        </w:rPr>
        <w:t>«</w:t>
      </w:r>
      <w:r w:rsidRPr="00137834">
        <w:rPr>
          <w:szCs w:val="28"/>
        </w:rPr>
        <w:t>МФЦ</w:t>
      </w:r>
      <w:r w:rsidR="003041E8" w:rsidRPr="00137834">
        <w:rPr>
          <w:szCs w:val="28"/>
        </w:rPr>
        <w:t>»</w:t>
      </w:r>
      <w:r w:rsidRPr="00137834">
        <w:rPr>
          <w:szCs w:val="28"/>
        </w:rPr>
        <w:t xml:space="preserve">, составила </w:t>
      </w:r>
      <w:r w:rsidR="00E52313">
        <w:rPr>
          <w:szCs w:val="28"/>
        </w:rPr>
        <w:t>97</w:t>
      </w:r>
      <w:r w:rsidRPr="00137834">
        <w:rPr>
          <w:szCs w:val="28"/>
        </w:rPr>
        <w:t>,0 процент</w:t>
      </w:r>
      <w:r w:rsidR="003041E8" w:rsidRPr="00137834">
        <w:rPr>
          <w:szCs w:val="28"/>
        </w:rPr>
        <w:t>ов</w:t>
      </w:r>
      <w:r w:rsidRPr="00137834">
        <w:rPr>
          <w:szCs w:val="28"/>
        </w:rPr>
        <w:t xml:space="preserve"> при уровне удовлетворенности граждан качеством предоставления государственных и муниципальных услуг в </w:t>
      </w:r>
      <w:r w:rsidR="003041E8" w:rsidRPr="00137834">
        <w:rPr>
          <w:szCs w:val="28"/>
        </w:rPr>
        <w:t>М</w:t>
      </w:r>
      <w:r w:rsidRPr="00137834">
        <w:rPr>
          <w:szCs w:val="28"/>
        </w:rPr>
        <w:t xml:space="preserve">АУ </w:t>
      </w:r>
      <w:r w:rsidR="003041E8" w:rsidRPr="00137834">
        <w:rPr>
          <w:szCs w:val="28"/>
        </w:rPr>
        <w:t>«</w:t>
      </w:r>
      <w:r w:rsidRPr="00137834">
        <w:rPr>
          <w:szCs w:val="28"/>
        </w:rPr>
        <w:t>МФЦ</w:t>
      </w:r>
      <w:r w:rsidR="003041E8" w:rsidRPr="00137834">
        <w:rPr>
          <w:szCs w:val="28"/>
        </w:rPr>
        <w:t>»</w:t>
      </w:r>
      <w:r w:rsidR="005F61BD" w:rsidRPr="00137834">
        <w:rPr>
          <w:szCs w:val="28"/>
        </w:rPr>
        <w:t xml:space="preserve"> - </w:t>
      </w:r>
      <w:r w:rsidR="00EF0159" w:rsidRPr="00137834">
        <w:rPr>
          <w:szCs w:val="28"/>
        </w:rPr>
        <w:t>95</w:t>
      </w:r>
      <w:r w:rsidRPr="00137834">
        <w:rPr>
          <w:szCs w:val="28"/>
        </w:rPr>
        <w:t>,0 процент</w:t>
      </w:r>
      <w:r w:rsidR="003041E8" w:rsidRPr="00137834">
        <w:rPr>
          <w:szCs w:val="28"/>
        </w:rPr>
        <w:t>ов</w:t>
      </w:r>
      <w:r w:rsidRPr="00137834">
        <w:rPr>
          <w:szCs w:val="28"/>
        </w:rPr>
        <w:t>.</w:t>
      </w:r>
    </w:p>
    <w:p w:rsidR="00D80F95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Большое внимание в </w:t>
      </w:r>
      <w:r w:rsidR="008F5048" w:rsidRPr="00137834">
        <w:rPr>
          <w:szCs w:val="28"/>
        </w:rPr>
        <w:t>городском округе</w:t>
      </w:r>
      <w:r w:rsidRPr="00137834">
        <w:rPr>
          <w:szCs w:val="28"/>
        </w:rPr>
        <w:t xml:space="preserve"> уделяется развитию малого и среднего бизнеса. В настоящее время</w:t>
      </w:r>
      <w:r w:rsidR="008F5048" w:rsidRPr="00137834">
        <w:rPr>
          <w:szCs w:val="28"/>
        </w:rPr>
        <w:t>,</w:t>
      </w:r>
      <w:r w:rsidRPr="00137834">
        <w:rPr>
          <w:szCs w:val="28"/>
        </w:rPr>
        <w:t xml:space="preserve">  организованы окна, ориентированные на </w:t>
      </w:r>
      <w:r w:rsidRPr="00137834">
        <w:rPr>
          <w:szCs w:val="28"/>
        </w:rPr>
        <w:lastRenderedPageBreak/>
        <w:t xml:space="preserve">предоставление услуг субъектам малого и среднего бизнеса. </w:t>
      </w:r>
    </w:p>
    <w:p w:rsidR="00B5475C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С целью повышения эффективности использования бюджетных средств, автоматизации процессов планирования и осуществления закупок товаров, работ, услуг для нужд всех органов государственной </w:t>
      </w:r>
      <w:r w:rsidR="008F5048" w:rsidRPr="00137834">
        <w:rPr>
          <w:szCs w:val="28"/>
        </w:rPr>
        <w:t xml:space="preserve">и муниципальной </w:t>
      </w:r>
      <w:r w:rsidRPr="00137834">
        <w:rPr>
          <w:szCs w:val="28"/>
        </w:rPr>
        <w:t xml:space="preserve">власти Оренбургской области и их подведомственных учреждений (далее - заказчики Оренбургской области), осуществления функций мониторинга указанных закупок и учета исполнения обязательств по контрактам, заключенным по результатам определения поставщика (подрядчика, исполнителя), в Оренбургской области создана АИС </w:t>
      </w:r>
      <w:r w:rsidR="000703B4" w:rsidRPr="00137834">
        <w:rPr>
          <w:szCs w:val="28"/>
        </w:rPr>
        <w:t>«</w:t>
      </w:r>
      <w:r w:rsidRPr="00137834">
        <w:rPr>
          <w:szCs w:val="28"/>
        </w:rPr>
        <w:t>Государственный заказ Оренбургской области</w:t>
      </w:r>
      <w:r w:rsidR="000703B4" w:rsidRPr="00137834">
        <w:rPr>
          <w:szCs w:val="28"/>
        </w:rPr>
        <w:t>»</w:t>
      </w:r>
      <w:r w:rsidRPr="00137834">
        <w:rPr>
          <w:szCs w:val="28"/>
        </w:rPr>
        <w:t>. Е</w:t>
      </w:r>
      <w:r w:rsidR="00E52313">
        <w:rPr>
          <w:szCs w:val="28"/>
        </w:rPr>
        <w:t>ё</w:t>
      </w:r>
      <w:r w:rsidRPr="00137834">
        <w:rPr>
          <w:szCs w:val="28"/>
        </w:rPr>
        <w:t xml:space="preserve"> использование позволяет автоматизировать основные этапы закупочного цикла в рамках контрактной системы</w:t>
      </w:r>
      <w:r w:rsidR="005F61BD"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результате повышается качество обеспечения </w:t>
      </w:r>
      <w:r w:rsidR="000F4096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нужд </w:t>
      </w:r>
      <w:r w:rsidR="000F4096" w:rsidRPr="00137834">
        <w:rPr>
          <w:szCs w:val="28"/>
        </w:rPr>
        <w:t>Соль-</w:t>
      </w:r>
      <w:proofErr w:type="spellStart"/>
      <w:r w:rsidR="000F4096" w:rsidRPr="00137834">
        <w:rPr>
          <w:szCs w:val="28"/>
        </w:rPr>
        <w:t>Илецкого</w:t>
      </w:r>
      <w:proofErr w:type="spellEnd"/>
      <w:r w:rsidR="000F4096" w:rsidRPr="00137834">
        <w:rPr>
          <w:szCs w:val="28"/>
        </w:rPr>
        <w:t xml:space="preserve"> городского округа</w:t>
      </w:r>
      <w:r w:rsidRPr="00137834">
        <w:rPr>
          <w:szCs w:val="28"/>
        </w:rPr>
        <w:t xml:space="preserve"> за счет реализации системного подхода к формированию, размещению и исполнению </w:t>
      </w:r>
      <w:r w:rsidR="000F4096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контрактов, а также автоматизации процессов управления закупками и исполнения бюджета.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Реализация мероприятий подпрограммы позволит к 2024 году достичь следующих результатов:</w:t>
      </w:r>
    </w:p>
    <w:p w:rsidR="00B5475C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доля граждан, имеющих доступ к получению государственных и муниципальных услуг по принципу </w:t>
      </w:r>
      <w:r w:rsidR="00C9469D" w:rsidRPr="00137834">
        <w:rPr>
          <w:szCs w:val="28"/>
        </w:rPr>
        <w:t>«</w:t>
      </w:r>
      <w:r w:rsidRPr="00137834">
        <w:rPr>
          <w:szCs w:val="28"/>
        </w:rPr>
        <w:t>одного окна</w:t>
      </w:r>
      <w:r w:rsidR="00C9469D" w:rsidRPr="00137834">
        <w:rPr>
          <w:szCs w:val="28"/>
        </w:rPr>
        <w:t>»</w:t>
      </w:r>
      <w:r w:rsidRPr="00137834">
        <w:rPr>
          <w:szCs w:val="28"/>
        </w:rPr>
        <w:t xml:space="preserve"> в МФЦ по месту пребывания заявителя, - </w:t>
      </w:r>
      <w:r w:rsidR="008B6038" w:rsidRPr="00137834">
        <w:rPr>
          <w:szCs w:val="28"/>
        </w:rPr>
        <w:t>97</w:t>
      </w:r>
      <w:r w:rsidRPr="00137834">
        <w:rPr>
          <w:szCs w:val="28"/>
        </w:rPr>
        <w:t>,0 процент</w:t>
      </w:r>
      <w:r w:rsidR="00C9469D" w:rsidRPr="00137834">
        <w:rPr>
          <w:szCs w:val="28"/>
        </w:rPr>
        <w:t>ов</w:t>
      </w:r>
      <w:r w:rsidRPr="00137834">
        <w:rPr>
          <w:szCs w:val="28"/>
        </w:rPr>
        <w:t xml:space="preserve"> ежегодно;</w:t>
      </w:r>
    </w:p>
    <w:p w:rsidR="00140770" w:rsidRPr="00140770" w:rsidRDefault="00140770" w:rsidP="00B547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177659">
        <w:rPr>
          <w:szCs w:val="28"/>
        </w:rPr>
        <w:t>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</w:r>
      <w:r>
        <w:rPr>
          <w:szCs w:val="28"/>
        </w:rPr>
        <w:t xml:space="preserve"> </w:t>
      </w:r>
      <w:r w:rsidRPr="00137834">
        <w:rPr>
          <w:szCs w:val="28"/>
        </w:rPr>
        <w:t>–</w:t>
      </w:r>
      <w:r>
        <w:rPr>
          <w:szCs w:val="28"/>
        </w:rPr>
        <w:t xml:space="preserve"> 28</w:t>
      </w:r>
      <w:r w:rsidRPr="00140770">
        <w:rPr>
          <w:szCs w:val="28"/>
        </w:rPr>
        <w:t>;</w:t>
      </w:r>
    </w:p>
    <w:p w:rsidR="00B5475C" w:rsidRPr="00137834" w:rsidRDefault="00B5475C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  <w:lang w:val="en-US"/>
        </w:rPr>
        <w:t>c</w:t>
      </w:r>
      <w:proofErr w:type="spellStart"/>
      <w:r w:rsidR="00BA4CCE" w:rsidRPr="00137834">
        <w:rPr>
          <w:szCs w:val="28"/>
        </w:rPr>
        <w:t>реднее</w:t>
      </w:r>
      <w:proofErr w:type="spellEnd"/>
      <w:r w:rsidR="00BA4CCE" w:rsidRPr="00137834">
        <w:rPr>
          <w:szCs w:val="28"/>
        </w:rPr>
        <w:t xml:space="preserve"> число обращений представителей бизнес-сообщества в </w:t>
      </w:r>
      <w:r w:rsidR="00C9469D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C9469D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C9469D" w:rsidRPr="00137834">
        <w:rPr>
          <w:szCs w:val="28"/>
        </w:rPr>
        <w:t>»</w:t>
      </w:r>
      <w:r w:rsidR="00BA4CCE" w:rsidRPr="00137834">
        <w:rPr>
          <w:szCs w:val="28"/>
        </w:rPr>
        <w:t xml:space="preserve"> для получения одной государственной (муниципальной) услуги, связанной со сферой предпринимательской деятельности, - 2 единицы ежегодно;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среднее время ожидания в очереди при обращении заявителя в </w:t>
      </w:r>
      <w:r w:rsidR="00C9469D" w:rsidRPr="00137834">
        <w:rPr>
          <w:szCs w:val="28"/>
        </w:rPr>
        <w:t>М</w:t>
      </w:r>
      <w:r w:rsidRPr="00137834">
        <w:rPr>
          <w:szCs w:val="28"/>
        </w:rPr>
        <w:t xml:space="preserve">АУ </w:t>
      </w:r>
      <w:r w:rsidR="00C9469D" w:rsidRPr="00137834">
        <w:rPr>
          <w:szCs w:val="28"/>
        </w:rPr>
        <w:t>«</w:t>
      </w:r>
      <w:r w:rsidRPr="00137834">
        <w:rPr>
          <w:szCs w:val="28"/>
        </w:rPr>
        <w:t>МФЦ</w:t>
      </w:r>
      <w:r w:rsidR="00C9469D" w:rsidRPr="00137834">
        <w:rPr>
          <w:szCs w:val="28"/>
        </w:rPr>
        <w:t>»</w:t>
      </w:r>
      <w:r w:rsidRPr="00137834">
        <w:rPr>
          <w:szCs w:val="28"/>
        </w:rPr>
        <w:t xml:space="preserve"> для получения государственных (муниципальных) услуг - не более 15 минут;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уровень удовлетворенности граждан качеством предоставления государственных и муниципальных услуг в </w:t>
      </w:r>
      <w:r w:rsidR="00C9469D" w:rsidRPr="00137834">
        <w:rPr>
          <w:szCs w:val="28"/>
        </w:rPr>
        <w:t>М</w:t>
      </w:r>
      <w:r w:rsidRPr="00137834">
        <w:rPr>
          <w:szCs w:val="28"/>
        </w:rPr>
        <w:t xml:space="preserve">АУ </w:t>
      </w:r>
      <w:r w:rsidR="00C9469D" w:rsidRPr="00137834">
        <w:rPr>
          <w:szCs w:val="28"/>
        </w:rPr>
        <w:t>«</w:t>
      </w:r>
      <w:r w:rsidRPr="00137834">
        <w:rPr>
          <w:szCs w:val="28"/>
        </w:rPr>
        <w:t>МФЦ</w:t>
      </w:r>
      <w:r w:rsidR="00C9469D" w:rsidRPr="00137834">
        <w:rPr>
          <w:szCs w:val="28"/>
        </w:rPr>
        <w:t>»</w:t>
      </w:r>
      <w:r w:rsidRPr="00137834">
        <w:rPr>
          <w:szCs w:val="28"/>
        </w:rPr>
        <w:t xml:space="preserve"> - 95,0 процент</w:t>
      </w:r>
      <w:r w:rsidR="00C9469D" w:rsidRPr="00137834">
        <w:rPr>
          <w:szCs w:val="28"/>
        </w:rPr>
        <w:t>ов</w:t>
      </w:r>
      <w:r w:rsidRPr="00137834">
        <w:rPr>
          <w:szCs w:val="28"/>
        </w:rPr>
        <w:t>;</w:t>
      </w:r>
    </w:p>
    <w:p w:rsidR="00116147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подпрограммы позволит расширить практику применения программно-целевых механизмов органами </w:t>
      </w:r>
      <w:r w:rsidR="00294C66" w:rsidRPr="00137834">
        <w:rPr>
          <w:szCs w:val="28"/>
        </w:rPr>
        <w:t xml:space="preserve">муниципальной </w:t>
      </w:r>
      <w:r w:rsidRPr="00137834">
        <w:rPr>
          <w:szCs w:val="28"/>
        </w:rPr>
        <w:t xml:space="preserve">власти, повысить эффективность деятельности органов местного самоуправления, повысить эффективность использования бюджетных средств и качество обеспечения </w:t>
      </w:r>
      <w:r w:rsidR="00401427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нужд </w:t>
      </w:r>
      <w:r w:rsidR="00401427" w:rsidRPr="00137834">
        <w:rPr>
          <w:szCs w:val="28"/>
        </w:rPr>
        <w:t>городского округа</w:t>
      </w:r>
      <w:r w:rsidRPr="00137834">
        <w:rPr>
          <w:szCs w:val="28"/>
        </w:rPr>
        <w:t xml:space="preserve"> за счет автоматизации процессов управления закупками и исполнения </w:t>
      </w:r>
      <w:r w:rsidR="00401427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бюджета, а также реализации системного подхода к формированию, размещению, исполнению и учету </w:t>
      </w:r>
      <w:r w:rsidR="00401427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контрактов посредством АИС </w:t>
      </w:r>
      <w:r w:rsidR="00401427" w:rsidRPr="00137834">
        <w:rPr>
          <w:szCs w:val="28"/>
        </w:rPr>
        <w:t>«</w:t>
      </w:r>
      <w:r w:rsidRPr="00137834">
        <w:rPr>
          <w:szCs w:val="28"/>
        </w:rPr>
        <w:t>Государственный заказ Оренбургской области</w:t>
      </w:r>
      <w:r w:rsidR="00401427" w:rsidRPr="00137834">
        <w:rPr>
          <w:szCs w:val="28"/>
        </w:rPr>
        <w:t>»</w:t>
      </w:r>
      <w:r w:rsidRPr="00137834">
        <w:rPr>
          <w:szCs w:val="28"/>
        </w:rPr>
        <w:t xml:space="preserve">, что обеспечит осуществление контроля финансирования контрактов и процесса исполнения бюджета </w:t>
      </w:r>
      <w:r w:rsidR="00401427" w:rsidRPr="00137834">
        <w:rPr>
          <w:szCs w:val="28"/>
        </w:rPr>
        <w:t xml:space="preserve">городского округа </w:t>
      </w:r>
      <w:r w:rsidRPr="00137834">
        <w:rPr>
          <w:szCs w:val="28"/>
        </w:rPr>
        <w:t xml:space="preserve">при осуществлении закупок для </w:t>
      </w:r>
      <w:r w:rsidR="00401427" w:rsidRPr="00137834">
        <w:rPr>
          <w:szCs w:val="28"/>
        </w:rPr>
        <w:t>муниципальных</w:t>
      </w:r>
      <w:r w:rsidRPr="00137834">
        <w:rPr>
          <w:szCs w:val="28"/>
        </w:rPr>
        <w:t xml:space="preserve"> нужд </w:t>
      </w:r>
      <w:r w:rsidR="00401427" w:rsidRPr="00137834">
        <w:rPr>
          <w:szCs w:val="28"/>
        </w:rPr>
        <w:t>городского округа</w:t>
      </w:r>
      <w:r w:rsidRPr="00137834">
        <w:rPr>
          <w:szCs w:val="28"/>
        </w:rPr>
        <w:t>.</w:t>
      </w:r>
    </w:p>
    <w:p w:rsidR="00195A73" w:rsidRPr="00137834" w:rsidRDefault="00195A73" w:rsidP="00B5475C">
      <w:pPr>
        <w:pStyle w:val="ConsPlusNormal"/>
        <w:ind w:firstLine="540"/>
        <w:jc w:val="both"/>
        <w:rPr>
          <w:szCs w:val="28"/>
        </w:rPr>
      </w:pPr>
    </w:p>
    <w:p w:rsidR="00116147" w:rsidRPr="00137834" w:rsidRDefault="00116147" w:rsidP="00116147">
      <w:pPr>
        <w:pStyle w:val="ConsPlusNormal"/>
        <w:ind w:firstLine="540"/>
        <w:jc w:val="center"/>
        <w:rPr>
          <w:b/>
          <w:szCs w:val="28"/>
        </w:rPr>
      </w:pPr>
      <w:r w:rsidRPr="00137834">
        <w:rPr>
          <w:b/>
          <w:szCs w:val="28"/>
        </w:rPr>
        <w:t>2. Приоритеты политики в сфере реализации Подпрограммы</w:t>
      </w:r>
    </w:p>
    <w:p w:rsidR="00116147" w:rsidRPr="00137834" w:rsidRDefault="00116147" w:rsidP="00B5475C">
      <w:pPr>
        <w:pStyle w:val="ConsPlusNormal"/>
        <w:ind w:firstLine="540"/>
        <w:jc w:val="both"/>
        <w:rPr>
          <w:szCs w:val="28"/>
        </w:rPr>
      </w:pPr>
    </w:p>
    <w:p w:rsidR="00703651" w:rsidRPr="00137834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это – задачи, которые определенны в федеральном и региональном законодательстве.</w:t>
      </w:r>
    </w:p>
    <w:p w:rsidR="00703651" w:rsidRPr="00137834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Цель </w:t>
      </w:r>
      <w:r w:rsidR="000D6F28" w:rsidRPr="00137834">
        <w:rPr>
          <w:rFonts w:ascii="Times New Roman" w:hAnsi="Times New Roman" w:cs="Times New Roman"/>
          <w:sz w:val="28"/>
          <w:szCs w:val="28"/>
        </w:rPr>
        <w:t>П</w:t>
      </w:r>
      <w:r w:rsidRPr="00137834">
        <w:rPr>
          <w:rFonts w:ascii="Times New Roman" w:hAnsi="Times New Roman" w:cs="Times New Roman"/>
          <w:sz w:val="28"/>
          <w:szCs w:val="28"/>
        </w:rPr>
        <w:t>одпрограммы – повышение эффективности муниципального управления социально-экономическим развитием муниципального образования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703651" w:rsidRPr="00137834" w:rsidRDefault="00703651" w:rsidP="00703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Для достижения указанной  цели </w:t>
      </w:r>
      <w:r w:rsidR="000D6F28" w:rsidRPr="00137834">
        <w:rPr>
          <w:rFonts w:ascii="Times New Roman" w:hAnsi="Times New Roman" w:cs="Times New Roman"/>
          <w:sz w:val="28"/>
          <w:szCs w:val="28"/>
        </w:rPr>
        <w:t>П</w:t>
      </w:r>
      <w:r w:rsidRPr="00137834">
        <w:rPr>
          <w:rFonts w:ascii="Times New Roman" w:hAnsi="Times New Roman" w:cs="Times New Roman"/>
          <w:sz w:val="28"/>
          <w:szCs w:val="28"/>
        </w:rPr>
        <w:t>одпрограммой предусмотрено решение следующих задач:</w:t>
      </w:r>
    </w:p>
    <w:p w:rsidR="000D6F28" w:rsidRPr="00137834" w:rsidRDefault="000D6F28" w:rsidP="000D6F28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-повышение качества и доступности предоставления государственных и муниципальных услуг в МФЦ;</w:t>
      </w:r>
    </w:p>
    <w:p w:rsidR="000D6F28" w:rsidRPr="00137834" w:rsidRDefault="000D6F28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-повышение эффективности использования бюджетных средств и качество обеспечения муниципальных нужд городского округа за счет автоматизации процессов планирования и осуществления муниципальных закупок товаров, работ, услуг для обеспечения нужд администрации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03651" w:rsidRPr="00137834" w:rsidRDefault="00703651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Индикаторами решения задач и достижения цели </w:t>
      </w:r>
      <w:r w:rsidR="008F1FD1" w:rsidRPr="00137834">
        <w:rPr>
          <w:rFonts w:ascii="Times New Roman" w:hAnsi="Times New Roman" w:cs="Times New Roman"/>
          <w:sz w:val="28"/>
          <w:szCs w:val="28"/>
        </w:rPr>
        <w:t>П</w:t>
      </w:r>
      <w:r w:rsidRPr="00137834">
        <w:rPr>
          <w:rFonts w:ascii="Times New Roman" w:hAnsi="Times New Roman" w:cs="Times New Roman"/>
          <w:sz w:val="28"/>
          <w:szCs w:val="28"/>
        </w:rPr>
        <w:t>одпрограммы будут являться:</w:t>
      </w:r>
    </w:p>
    <w:p w:rsidR="008231C8" w:rsidRDefault="008231C8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-количество предоставленных государственных и муниципальных услуг в МАУ «МФЦ»;</w:t>
      </w:r>
    </w:p>
    <w:p w:rsidR="007E0E34" w:rsidRPr="007E0E34" w:rsidRDefault="007E0E34" w:rsidP="000D6F2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E34">
        <w:rPr>
          <w:rFonts w:ascii="Times New Roman" w:hAnsi="Times New Roman" w:cs="Times New Roman"/>
          <w:sz w:val="28"/>
          <w:szCs w:val="28"/>
        </w:rPr>
        <w:t>количество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подразделений);</w:t>
      </w:r>
    </w:p>
    <w:p w:rsidR="008F1FD1" w:rsidRPr="00137834" w:rsidRDefault="008F1FD1" w:rsidP="008F1FD1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-доля граждан, имеющих доступ к получению государственных и муниципальных услуг по принципу «одного окна» в МАУ «МФЦ» по месту пребывания заявителя;</w:t>
      </w:r>
    </w:p>
    <w:p w:rsidR="008F1FD1" w:rsidRPr="00137834" w:rsidRDefault="008F1FD1" w:rsidP="008F1FD1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-среднее число обращений представителей бизнес-сообщества в МАУ «МФЦ» для получения одной государственной (муниципальной) услуги, связанной со сферой предпринимательской деятельности;</w:t>
      </w:r>
    </w:p>
    <w:p w:rsidR="008F1FD1" w:rsidRPr="00137834" w:rsidRDefault="008F1FD1" w:rsidP="008F1FD1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-среднее время ожидания в очереди при обращении заявителя в МАУ «МФЦ» для получения государственных (муниципальных) услуг;</w:t>
      </w:r>
    </w:p>
    <w:p w:rsidR="008F1FD1" w:rsidRPr="00137834" w:rsidRDefault="008F1FD1" w:rsidP="008F1FD1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-уровень удовлетворенности граждан качеством предоставления государственных и муниципальных услуг в МАУ «МФЦ»</w:t>
      </w:r>
      <w:r w:rsidR="006A6F08" w:rsidRPr="00137834">
        <w:rPr>
          <w:szCs w:val="28"/>
        </w:rPr>
        <w:t>.</w:t>
      </w:r>
    </w:p>
    <w:p w:rsidR="00703651" w:rsidRPr="00137834" w:rsidRDefault="00703651" w:rsidP="008F1F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с разбивкой по годам реализации </w:t>
      </w:r>
      <w:r w:rsidR="008F1FD1" w:rsidRPr="00137834">
        <w:rPr>
          <w:rFonts w:ascii="Times New Roman" w:hAnsi="Times New Roman" w:cs="Times New Roman"/>
          <w:sz w:val="28"/>
          <w:szCs w:val="28"/>
        </w:rPr>
        <w:t>П</w:t>
      </w:r>
      <w:r w:rsidRPr="00137834">
        <w:rPr>
          <w:rFonts w:ascii="Times New Roman" w:hAnsi="Times New Roman" w:cs="Times New Roman"/>
          <w:sz w:val="28"/>
          <w:szCs w:val="28"/>
        </w:rPr>
        <w:t>одпрограммы приведен в приложении 1 к муниципальной программе.         Реализация подпрограммы в 20</w:t>
      </w:r>
      <w:r w:rsidR="008F1FD1" w:rsidRPr="00137834">
        <w:rPr>
          <w:rFonts w:ascii="Times New Roman" w:hAnsi="Times New Roman" w:cs="Times New Roman"/>
          <w:sz w:val="28"/>
          <w:szCs w:val="28"/>
        </w:rPr>
        <w:t>20</w:t>
      </w:r>
      <w:r w:rsidRPr="00137834">
        <w:rPr>
          <w:rFonts w:ascii="Times New Roman" w:hAnsi="Times New Roman" w:cs="Times New Roman"/>
          <w:sz w:val="28"/>
          <w:szCs w:val="28"/>
        </w:rPr>
        <w:t>-202</w:t>
      </w:r>
      <w:r w:rsidR="008F1FD1" w:rsidRPr="00137834">
        <w:rPr>
          <w:rFonts w:ascii="Times New Roman" w:hAnsi="Times New Roman" w:cs="Times New Roman"/>
          <w:sz w:val="28"/>
          <w:szCs w:val="28"/>
        </w:rPr>
        <w:t>4</w:t>
      </w:r>
      <w:r w:rsidRPr="00137834">
        <w:rPr>
          <w:rFonts w:ascii="Times New Roman" w:hAnsi="Times New Roman" w:cs="Times New Roman"/>
          <w:sz w:val="28"/>
          <w:szCs w:val="28"/>
        </w:rPr>
        <w:t xml:space="preserve"> годах позволит повысить эффективность деятельности органов местного самоуправления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городского округа, расширить практику применения программно-целевых механизмов, обеспечит возможность получения государственных и </w:t>
      </w:r>
      <w:r w:rsidRPr="0013783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по  принципу  «одного  окна» по месту пребывания, в том числе в многофункциональном центре, снизит организационные, временные, финансовые затраты юридических лиц на преодол</w:t>
      </w:r>
      <w:r w:rsidR="00494489" w:rsidRPr="00137834">
        <w:rPr>
          <w:rFonts w:ascii="Times New Roman" w:hAnsi="Times New Roman" w:cs="Times New Roman"/>
          <w:sz w:val="28"/>
          <w:szCs w:val="28"/>
        </w:rPr>
        <w:t>ение административных барьеров.</w:t>
      </w:r>
    </w:p>
    <w:p w:rsidR="00116147" w:rsidRPr="00137834" w:rsidRDefault="00116147" w:rsidP="00B5475C">
      <w:pPr>
        <w:pStyle w:val="ConsPlusNormal"/>
        <w:ind w:firstLine="540"/>
        <w:jc w:val="both"/>
        <w:rPr>
          <w:szCs w:val="28"/>
        </w:rPr>
      </w:pPr>
    </w:p>
    <w:p w:rsidR="00BA4CCE" w:rsidRPr="00137834" w:rsidRDefault="003A04D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3</w:t>
      </w:r>
      <w:r w:rsidR="00BA4CCE" w:rsidRPr="00137834">
        <w:rPr>
          <w:szCs w:val="28"/>
        </w:rPr>
        <w:t xml:space="preserve">. Показатели (индикаторы)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Показателями (индикаторами) решения задач и достижения цели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являются:</w:t>
      </w:r>
    </w:p>
    <w:p w:rsidR="008231C8" w:rsidRPr="00137834" w:rsidRDefault="008231C8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1. Количество предоставленных государственных и муниципальных услуг в МАУ «МФЦ»</w:t>
      </w:r>
      <w:r w:rsidR="005825AC" w:rsidRPr="00137834">
        <w:rPr>
          <w:szCs w:val="28"/>
        </w:rPr>
        <w:t>.</w:t>
      </w:r>
    </w:p>
    <w:p w:rsidR="005825AC" w:rsidRPr="00137834" w:rsidRDefault="005825AC" w:rsidP="005825A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Подпрограммы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Pr="00137834">
        <w:rPr>
          <w:szCs w:val="28"/>
        </w:rPr>
        <w:t xml:space="preserve">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услуг».</w:t>
      </w:r>
    </w:p>
    <w:p w:rsidR="005825AC" w:rsidRPr="00F84758" w:rsidRDefault="005825AC" w:rsidP="005825A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значения показателя являются данные из Автоматизированной информационной системы мониторинга развития сети МФЦ.</w:t>
      </w:r>
    </w:p>
    <w:p w:rsidR="002C5C06" w:rsidRDefault="002C5C06" w:rsidP="005825AC">
      <w:pPr>
        <w:pStyle w:val="ConsPlusNormal"/>
        <w:ind w:firstLine="540"/>
        <w:jc w:val="both"/>
        <w:rPr>
          <w:szCs w:val="28"/>
        </w:rPr>
      </w:pPr>
      <w:r w:rsidRPr="002C5C06">
        <w:rPr>
          <w:szCs w:val="28"/>
        </w:rPr>
        <w:t xml:space="preserve">2. </w:t>
      </w:r>
      <w:r>
        <w:rPr>
          <w:szCs w:val="28"/>
        </w:rPr>
        <w:t>К</w:t>
      </w:r>
      <w:r w:rsidRPr="00177659">
        <w:rPr>
          <w:szCs w:val="28"/>
        </w:rPr>
        <w:t>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</w:t>
      </w:r>
      <w:r>
        <w:rPr>
          <w:szCs w:val="28"/>
        </w:rPr>
        <w:t>.</w:t>
      </w:r>
    </w:p>
    <w:p w:rsidR="00EE60F7" w:rsidRDefault="007F4353" w:rsidP="00EE60F7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Подпрограммы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Pr="00137834">
        <w:rPr>
          <w:szCs w:val="28"/>
        </w:rPr>
        <w:t xml:space="preserve">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услуг».</w:t>
      </w:r>
    </w:p>
    <w:p w:rsidR="00C74E92" w:rsidRDefault="007F4353" w:rsidP="00EE60F7">
      <w:pPr>
        <w:pStyle w:val="ConsPlusNormal"/>
        <w:ind w:firstLine="540"/>
        <w:jc w:val="both"/>
      </w:pPr>
      <w:r w:rsidRPr="00EE60F7">
        <w:rPr>
          <w:szCs w:val="28"/>
        </w:rPr>
        <w:t xml:space="preserve">Источником значения показателя являются данные из </w:t>
      </w:r>
      <w:r w:rsidR="00C74E92" w:rsidRPr="00EE60F7">
        <w:t>схемы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центра, в Оренбургской области</w:t>
      </w:r>
      <w:r w:rsidR="00EE60F7">
        <w:t>.</w:t>
      </w:r>
    </w:p>
    <w:p w:rsidR="00B5475C" w:rsidRPr="00137834" w:rsidRDefault="002C5C06" w:rsidP="00B547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BA4CCE" w:rsidRPr="00137834">
        <w:rPr>
          <w:szCs w:val="28"/>
        </w:rPr>
        <w:t xml:space="preserve">. Доля граждан, имеющих доступ к получению государственных и муниципальных услуг по принципу </w:t>
      </w:r>
      <w:r w:rsidR="00CC40BC" w:rsidRPr="00137834">
        <w:rPr>
          <w:szCs w:val="28"/>
        </w:rPr>
        <w:t>«</w:t>
      </w:r>
      <w:r w:rsidR="00BA4CCE" w:rsidRPr="00137834">
        <w:rPr>
          <w:szCs w:val="28"/>
        </w:rPr>
        <w:t>одного окна</w:t>
      </w:r>
      <w:r w:rsidR="00CC40BC" w:rsidRPr="00137834">
        <w:rPr>
          <w:szCs w:val="28"/>
        </w:rPr>
        <w:t>»</w:t>
      </w:r>
      <w:r w:rsidR="00BA4CCE" w:rsidRPr="00137834">
        <w:rPr>
          <w:szCs w:val="28"/>
        </w:rPr>
        <w:t xml:space="preserve"> в МФЦ по месту пребывания заявителя.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="003D0878" w:rsidRPr="003D0878">
        <w:t xml:space="preserve"> </w:t>
      </w:r>
      <w:r w:rsidR="00394C64" w:rsidRPr="00137834">
        <w:rPr>
          <w:szCs w:val="28"/>
        </w:rPr>
        <w:t>«</w:t>
      </w:r>
      <w:r w:rsidRPr="00137834">
        <w:rPr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394C6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значения показателя являются данные из Автоматизированной информационной системы мониторинга развития сети МФЦ.</w:t>
      </w:r>
    </w:p>
    <w:p w:rsidR="00B5475C" w:rsidRPr="00137834" w:rsidRDefault="002C5C06" w:rsidP="00B547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BA4CCE" w:rsidRPr="00137834">
        <w:rPr>
          <w:szCs w:val="28"/>
        </w:rPr>
        <w:t xml:space="preserve">. Среднее число обращений представителей бизнес-сообщества в </w:t>
      </w:r>
      <w:r w:rsidR="00394C64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394C64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394C64" w:rsidRPr="00137834">
        <w:rPr>
          <w:szCs w:val="28"/>
        </w:rPr>
        <w:t>»</w:t>
      </w:r>
      <w:r w:rsidR="00BA4CCE" w:rsidRPr="00137834">
        <w:rPr>
          <w:szCs w:val="28"/>
        </w:rPr>
        <w:t xml:space="preserve"> для получения одной государственной (муниципальной) услуги, связанной со сферой предпринимательской деятельности.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="003D0878" w:rsidRPr="003D0878">
        <w:t xml:space="preserve"> </w:t>
      </w:r>
      <w:r w:rsidR="00394C64" w:rsidRPr="00137834">
        <w:rPr>
          <w:szCs w:val="28"/>
        </w:rPr>
        <w:t>«</w:t>
      </w:r>
      <w:r w:rsidRPr="00137834">
        <w:rPr>
          <w:szCs w:val="28"/>
        </w:rPr>
        <w:t xml:space="preserve">Организация предоставления государственных и муниципальных услуг в многофункциональных центрах предоставления </w:t>
      </w:r>
      <w:r w:rsidRPr="00137834">
        <w:rPr>
          <w:szCs w:val="28"/>
        </w:rPr>
        <w:lastRenderedPageBreak/>
        <w:t>государственных и муниципальных услуг</w:t>
      </w:r>
      <w:r w:rsidR="00394C6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значения показателя являются данные из Автоматизированной информационной системы мониторинга развития сети многофункциональных центров предоставления государственных и муниципальных услуг.</w:t>
      </w:r>
    </w:p>
    <w:p w:rsidR="00B5475C" w:rsidRPr="00137834" w:rsidRDefault="002C5C06" w:rsidP="00B547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BA4CCE" w:rsidRPr="00137834">
        <w:rPr>
          <w:szCs w:val="28"/>
        </w:rPr>
        <w:t xml:space="preserve">. Среднее время ожидания в очереди при обращении заявителя в </w:t>
      </w:r>
      <w:r w:rsidR="00394C64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394C64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394C64" w:rsidRPr="00137834">
        <w:rPr>
          <w:szCs w:val="28"/>
        </w:rPr>
        <w:t>»</w:t>
      </w:r>
      <w:r w:rsidR="00BA4CCE" w:rsidRPr="00137834">
        <w:rPr>
          <w:szCs w:val="28"/>
        </w:rPr>
        <w:t xml:space="preserve"> для получения государственных (муниципальных) услуг.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="003D0878" w:rsidRPr="003D0878">
        <w:t xml:space="preserve"> </w:t>
      </w:r>
      <w:r w:rsidR="00394C64" w:rsidRPr="00137834">
        <w:rPr>
          <w:szCs w:val="28"/>
        </w:rPr>
        <w:t>«</w:t>
      </w:r>
      <w:r w:rsidRPr="00137834">
        <w:rPr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394C6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Источником информации для расчета значения показателя являются данные из системы </w:t>
      </w:r>
      <w:r w:rsidR="00394C64" w:rsidRPr="00137834">
        <w:rPr>
          <w:szCs w:val="28"/>
        </w:rPr>
        <w:t>«</w:t>
      </w:r>
      <w:r w:rsidRPr="00137834">
        <w:rPr>
          <w:szCs w:val="28"/>
        </w:rPr>
        <w:t>Электронная очередь</w:t>
      </w:r>
      <w:r w:rsidR="00394C6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5475C" w:rsidRPr="00137834" w:rsidRDefault="002C5C06" w:rsidP="00B547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A4CCE" w:rsidRPr="00137834">
        <w:rPr>
          <w:szCs w:val="28"/>
        </w:rPr>
        <w:t xml:space="preserve">. Уровень удовлетворенности граждан качеством предоставления государственных и муниципальных услуг в </w:t>
      </w:r>
      <w:r w:rsidR="00C45F99" w:rsidRPr="00137834">
        <w:rPr>
          <w:szCs w:val="28"/>
        </w:rPr>
        <w:t>М</w:t>
      </w:r>
      <w:r w:rsidR="00BA4CCE" w:rsidRPr="00137834">
        <w:rPr>
          <w:szCs w:val="28"/>
        </w:rPr>
        <w:t xml:space="preserve">АУ </w:t>
      </w:r>
      <w:r w:rsidR="00C45F99" w:rsidRPr="00137834">
        <w:rPr>
          <w:szCs w:val="28"/>
        </w:rPr>
        <w:t>«</w:t>
      </w:r>
      <w:r w:rsidR="00BA4CCE" w:rsidRPr="00137834">
        <w:rPr>
          <w:szCs w:val="28"/>
        </w:rPr>
        <w:t>МФЦ</w:t>
      </w:r>
      <w:r w:rsidR="00C45F99" w:rsidRPr="00137834">
        <w:rPr>
          <w:szCs w:val="28"/>
        </w:rPr>
        <w:t>»</w:t>
      </w:r>
      <w:r w:rsidR="00BA4CCE"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146" w:history="1">
        <w:r w:rsidRPr="00137834">
          <w:rPr>
            <w:szCs w:val="28"/>
          </w:rPr>
          <w:t>мероприятия 1</w:t>
        </w:r>
      </w:hyperlink>
      <w:r w:rsidR="003D0878" w:rsidRPr="003D0878">
        <w:t xml:space="preserve"> </w:t>
      </w:r>
      <w:r w:rsidR="00C45F99" w:rsidRPr="00137834">
        <w:rPr>
          <w:szCs w:val="28"/>
        </w:rPr>
        <w:t>«</w:t>
      </w:r>
      <w:r w:rsidRPr="00137834">
        <w:rPr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C45F99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информации значения показателя являются данн</w:t>
      </w:r>
      <w:r w:rsidR="00C45F99" w:rsidRPr="00137834">
        <w:rPr>
          <w:szCs w:val="28"/>
        </w:rPr>
        <w:t>ые системы мониторинга качества муниципальных</w:t>
      </w:r>
      <w:r w:rsidRPr="00137834">
        <w:rPr>
          <w:szCs w:val="28"/>
        </w:rPr>
        <w:t xml:space="preserve"> услуг.</w:t>
      </w:r>
    </w:p>
    <w:p w:rsidR="00BA4CCE" w:rsidRDefault="00BA4CCE" w:rsidP="00D80F95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Перечень показателей (индикаторов) </w:t>
      </w:r>
      <w:r w:rsidR="001C2DF3" w:rsidRPr="00137834">
        <w:rPr>
          <w:szCs w:val="28"/>
        </w:rPr>
        <w:t>П</w:t>
      </w:r>
      <w:r w:rsidRPr="00137834">
        <w:rPr>
          <w:szCs w:val="28"/>
        </w:rPr>
        <w:t xml:space="preserve">одпрограммы представлен в </w:t>
      </w:r>
      <w:hyperlink w:anchor="P442" w:history="1">
        <w:r w:rsidRPr="00137834">
          <w:rPr>
            <w:szCs w:val="28"/>
          </w:rPr>
          <w:t xml:space="preserve">приложении </w:t>
        </w:r>
        <w:r w:rsidR="00C45F99" w:rsidRPr="00137834">
          <w:rPr>
            <w:szCs w:val="28"/>
          </w:rPr>
          <w:t>№</w:t>
        </w:r>
        <w:r w:rsidRPr="00137834">
          <w:rPr>
            <w:szCs w:val="28"/>
          </w:rPr>
          <w:t xml:space="preserve"> 1</w:t>
        </w:r>
      </w:hyperlink>
      <w:r w:rsidRPr="00137834">
        <w:rPr>
          <w:szCs w:val="28"/>
        </w:rPr>
        <w:t xml:space="preserve"> к Программе.</w:t>
      </w:r>
    </w:p>
    <w:p w:rsidR="008A1D89" w:rsidRDefault="008A1D89" w:rsidP="00D80F95">
      <w:pPr>
        <w:pStyle w:val="ConsPlusNormal"/>
        <w:ind w:firstLine="540"/>
        <w:jc w:val="both"/>
        <w:rPr>
          <w:szCs w:val="28"/>
        </w:rPr>
      </w:pPr>
    </w:p>
    <w:p w:rsidR="00BA4CCE" w:rsidRPr="00137834" w:rsidRDefault="003A04D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4</w:t>
      </w:r>
      <w:r w:rsidR="00BA4CCE" w:rsidRPr="00137834">
        <w:rPr>
          <w:szCs w:val="28"/>
        </w:rPr>
        <w:t>. Перечень ведомственных целевых программ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и основных мероприятий </w:t>
      </w:r>
      <w:r w:rsidR="003A04DE" w:rsidRPr="00137834">
        <w:rPr>
          <w:szCs w:val="28"/>
        </w:rPr>
        <w:t>П</w:t>
      </w:r>
      <w:r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ведомственных целевых программ в рамках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не предусмотрена.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рамках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предусматривается реализация основных мероприятий.</w:t>
      </w:r>
    </w:p>
    <w:p w:rsidR="00B5475C" w:rsidRPr="00137834" w:rsidRDefault="00BA4CCE" w:rsidP="00B5475C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Основное </w:t>
      </w:r>
      <w:hyperlink w:anchor="P1146" w:history="1">
        <w:r w:rsidRPr="00137834">
          <w:rPr>
            <w:szCs w:val="28"/>
          </w:rPr>
          <w:t>мероприятие 1</w:t>
        </w:r>
      </w:hyperlink>
      <w:r w:rsidR="00693297" w:rsidRPr="00137834">
        <w:rPr>
          <w:szCs w:val="28"/>
        </w:rPr>
        <w:t>«</w:t>
      </w:r>
      <w:r w:rsidRPr="00137834">
        <w:rPr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693297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EC3123" w:rsidRPr="00137834" w:rsidRDefault="00BA4CCE" w:rsidP="00EC3123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Данное основное мероприятие направлено на организацию предоставления государственных и муниципальных услуг по принципу </w:t>
      </w:r>
      <w:r w:rsidR="00693297" w:rsidRPr="00137834">
        <w:rPr>
          <w:szCs w:val="28"/>
        </w:rPr>
        <w:t>«</w:t>
      </w:r>
      <w:r w:rsidRPr="00137834">
        <w:rPr>
          <w:szCs w:val="28"/>
        </w:rPr>
        <w:t>одного окна</w:t>
      </w:r>
      <w:r w:rsidR="00693297" w:rsidRPr="00137834">
        <w:rPr>
          <w:szCs w:val="28"/>
        </w:rPr>
        <w:t>»</w:t>
      </w:r>
      <w:r w:rsidRPr="00137834">
        <w:rPr>
          <w:szCs w:val="28"/>
        </w:rPr>
        <w:t xml:space="preserve"> по месту пребывания заявителя, в том числе в МФЦ, и включает в себя финансирование расходов на капитальный и текущий ремонты, оснащение рабочих мест сотрудников МФЦ и помещений, в которых производится прием граждан, а также обеспечение уровня комфортности МФЦ, организационное и методическое сопровождение функционирования автоматизированной информационной системы МФЦ, создание и обеспечение работы каналов связи и иные расходы. Данное основное мероприятие также направлено на обеспечение выполнения </w:t>
      </w:r>
      <w:r w:rsidR="00693297" w:rsidRPr="00137834">
        <w:rPr>
          <w:szCs w:val="28"/>
        </w:rPr>
        <w:t>М</w:t>
      </w:r>
      <w:r w:rsidRPr="00137834">
        <w:rPr>
          <w:szCs w:val="28"/>
        </w:rPr>
        <w:t xml:space="preserve">АУ </w:t>
      </w:r>
      <w:r w:rsidR="00693297" w:rsidRPr="00137834">
        <w:rPr>
          <w:szCs w:val="28"/>
        </w:rPr>
        <w:t>«</w:t>
      </w:r>
      <w:r w:rsidRPr="00137834">
        <w:rPr>
          <w:szCs w:val="28"/>
        </w:rPr>
        <w:t>МФЦ</w:t>
      </w:r>
      <w:r w:rsidR="00693297" w:rsidRPr="00137834">
        <w:rPr>
          <w:szCs w:val="28"/>
        </w:rPr>
        <w:t>»</w:t>
      </w:r>
      <w:r w:rsidR="008C584A">
        <w:rPr>
          <w:szCs w:val="28"/>
        </w:rPr>
        <w:t xml:space="preserve"> </w:t>
      </w:r>
      <w:r w:rsidR="00693297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задания на оказание услуг.</w:t>
      </w:r>
    </w:p>
    <w:p w:rsidR="005825AC" w:rsidRPr="00137834" w:rsidRDefault="005825AC" w:rsidP="00EC3123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Основное мероприятие 2 «Осуществление переданных государственных </w:t>
      </w:r>
      <w:r w:rsidRPr="00137834">
        <w:rPr>
          <w:szCs w:val="28"/>
        </w:rPr>
        <w:lastRenderedPageBreak/>
        <w:t>полномочий в сфере водоснабжения, водоотведения».</w:t>
      </w:r>
    </w:p>
    <w:p w:rsidR="005825AC" w:rsidRPr="00137834" w:rsidRDefault="005825AC" w:rsidP="00EC3123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Данное основное мероприятие направлено на утверждение администрацией  Соль-</w:t>
      </w:r>
      <w:proofErr w:type="spellStart"/>
      <w:r w:rsidRPr="00137834">
        <w:rPr>
          <w:szCs w:val="28"/>
        </w:rPr>
        <w:t>Илецкого</w:t>
      </w:r>
      <w:proofErr w:type="spellEnd"/>
      <w:r w:rsidRPr="00137834">
        <w:rPr>
          <w:szCs w:val="28"/>
        </w:rPr>
        <w:t xml:space="preserve"> городского округа тарифов по водоснабжению, водоотведению в соответствии с переданными государственными полномочиями.</w:t>
      </w:r>
    </w:p>
    <w:p w:rsidR="00BA4CCE" w:rsidRPr="00137834" w:rsidRDefault="00D27B57" w:rsidP="00EC3123">
      <w:pPr>
        <w:pStyle w:val="ConsPlusNormal"/>
        <w:ind w:firstLine="540"/>
        <w:jc w:val="both"/>
        <w:rPr>
          <w:szCs w:val="28"/>
        </w:rPr>
      </w:pPr>
      <w:hyperlink w:anchor="P1123" w:history="1">
        <w:r w:rsidR="00BA4CCE" w:rsidRPr="00137834">
          <w:rPr>
            <w:szCs w:val="28"/>
          </w:rPr>
          <w:t>Перечень</w:t>
        </w:r>
      </w:hyperlink>
      <w:r w:rsidR="00BA4CCE" w:rsidRPr="00137834">
        <w:rPr>
          <w:szCs w:val="28"/>
        </w:rPr>
        <w:t xml:space="preserve"> основных мероприятий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 xml:space="preserve">одпрограммы представлен в приложении </w:t>
      </w:r>
      <w:r w:rsidR="00EC3123" w:rsidRPr="00137834">
        <w:rPr>
          <w:szCs w:val="28"/>
        </w:rPr>
        <w:t>№</w:t>
      </w:r>
      <w:r w:rsidR="00BA4CCE" w:rsidRPr="00137834">
        <w:rPr>
          <w:szCs w:val="28"/>
        </w:rPr>
        <w:t xml:space="preserve"> 2 к Программе.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8B6038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5</w:t>
      </w:r>
      <w:r w:rsidR="00BA4CCE" w:rsidRPr="00137834">
        <w:rPr>
          <w:szCs w:val="28"/>
        </w:rPr>
        <w:t xml:space="preserve">. Информация о ресурсном обеспечении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Ресурсное </w:t>
      </w:r>
      <w:hyperlink w:anchor="P1419" w:history="1">
        <w:r w:rsidRPr="00137834">
          <w:rPr>
            <w:szCs w:val="28"/>
          </w:rPr>
          <w:t>обеспечение</w:t>
        </w:r>
      </w:hyperlink>
      <w:r w:rsidR="00195A73" w:rsidRPr="00137834">
        <w:rPr>
          <w:szCs w:val="28"/>
        </w:rPr>
        <w:t xml:space="preserve">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представлено в приложении </w:t>
      </w:r>
      <w:r w:rsidR="00C657F4" w:rsidRPr="00137834">
        <w:rPr>
          <w:szCs w:val="28"/>
        </w:rPr>
        <w:t>№</w:t>
      </w:r>
      <w:r w:rsidRPr="00137834">
        <w:rPr>
          <w:szCs w:val="28"/>
        </w:rPr>
        <w:t>3 к Программе.</w:t>
      </w:r>
      <w:r w:rsidR="00195A73" w:rsidRPr="00137834">
        <w:rPr>
          <w:szCs w:val="28"/>
        </w:rPr>
        <w:t xml:space="preserve"> </w:t>
      </w:r>
      <w:r w:rsidRPr="00137834">
        <w:rPr>
          <w:szCs w:val="28"/>
        </w:rPr>
        <w:t xml:space="preserve">Привлечение внебюджетных источников в рамках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не предусмотрено.</w:t>
      </w: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C81CC9" w:rsidRDefault="00C81CC9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Default="00FB3583">
      <w:pPr>
        <w:pStyle w:val="ConsPlusNormal"/>
        <w:ind w:firstLine="540"/>
        <w:jc w:val="both"/>
        <w:rPr>
          <w:szCs w:val="28"/>
        </w:rPr>
      </w:pPr>
    </w:p>
    <w:p w:rsidR="00FB3583" w:rsidRPr="00F84758" w:rsidRDefault="00FB3583">
      <w:pPr>
        <w:pStyle w:val="ConsPlusNormal"/>
        <w:ind w:firstLine="540"/>
        <w:jc w:val="both"/>
        <w:rPr>
          <w:szCs w:val="28"/>
        </w:rPr>
      </w:pPr>
    </w:p>
    <w:p w:rsidR="003D0878" w:rsidRPr="00F84758" w:rsidRDefault="003D0878">
      <w:pPr>
        <w:pStyle w:val="ConsPlusNormal"/>
        <w:ind w:firstLine="540"/>
        <w:jc w:val="both"/>
        <w:rPr>
          <w:szCs w:val="28"/>
        </w:rPr>
      </w:pPr>
    </w:p>
    <w:p w:rsidR="00C81CC9" w:rsidRPr="00137834" w:rsidRDefault="00C81CC9">
      <w:pPr>
        <w:pStyle w:val="ConsPlusNormal"/>
        <w:ind w:firstLine="540"/>
        <w:jc w:val="both"/>
        <w:rPr>
          <w:szCs w:val="28"/>
        </w:rPr>
      </w:pPr>
    </w:p>
    <w:p w:rsidR="00ED6C84" w:rsidRDefault="00195A73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bookmarkStart w:id="11" w:name="P4848"/>
      <w:bookmarkStart w:id="12" w:name="P5300"/>
      <w:bookmarkEnd w:id="11"/>
      <w:bookmarkEnd w:id="12"/>
      <w:r w:rsidRPr="00137834">
        <w:rPr>
          <w:szCs w:val="28"/>
        </w:rPr>
        <w:t xml:space="preserve">                                                                                  </w:t>
      </w:r>
      <w:r w:rsidR="006D09CD" w:rsidRPr="00137834">
        <w:rPr>
          <w:szCs w:val="28"/>
        </w:rPr>
        <w:t xml:space="preserve"> </w:t>
      </w: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ED6C8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D09CD" w:rsidRPr="00137834" w:rsidRDefault="00ED6C84" w:rsidP="00B303B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6D09CD" w:rsidRPr="00137834">
        <w:rPr>
          <w:szCs w:val="28"/>
        </w:rPr>
        <w:t xml:space="preserve">Приложение </w:t>
      </w:r>
      <w:r w:rsidR="00AB0E65" w:rsidRPr="00137834">
        <w:rPr>
          <w:szCs w:val="28"/>
        </w:rPr>
        <w:t>5</w:t>
      </w:r>
    </w:p>
    <w:p w:rsidR="006D09CD" w:rsidRPr="00137834" w:rsidRDefault="006D09CD" w:rsidP="00B303B0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</w:t>
      </w:r>
      <w:r w:rsidR="00B303B0" w:rsidRPr="00137834">
        <w:rPr>
          <w:szCs w:val="28"/>
        </w:rPr>
        <w:t xml:space="preserve"> </w:t>
      </w:r>
      <w:r w:rsidRPr="00137834">
        <w:rPr>
          <w:szCs w:val="28"/>
        </w:rPr>
        <w:t xml:space="preserve">      к муниципальной программе</w:t>
      </w:r>
    </w:p>
    <w:p w:rsidR="006D09CD" w:rsidRPr="00137834" w:rsidRDefault="006D09CD" w:rsidP="00B303B0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</w:t>
      </w:r>
      <w:r w:rsidR="00B303B0" w:rsidRPr="00137834">
        <w:rPr>
          <w:szCs w:val="28"/>
        </w:rPr>
        <w:t xml:space="preserve">   </w:t>
      </w:r>
      <w:r w:rsidRPr="00137834">
        <w:rPr>
          <w:szCs w:val="28"/>
        </w:rPr>
        <w:t xml:space="preserve">       «Экономическое развитие</w:t>
      </w:r>
    </w:p>
    <w:p w:rsidR="00BA4CCE" w:rsidRPr="00137834" w:rsidRDefault="006D09CD" w:rsidP="00BC02EC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</w:t>
      </w:r>
      <w:r w:rsidR="00B303B0" w:rsidRPr="00137834">
        <w:rPr>
          <w:szCs w:val="28"/>
        </w:rPr>
        <w:t xml:space="preserve">                                    </w:t>
      </w:r>
      <w:r w:rsidRPr="00137834">
        <w:rPr>
          <w:szCs w:val="28"/>
        </w:rPr>
        <w:t xml:space="preserve">    Соль-</w:t>
      </w:r>
      <w:proofErr w:type="spellStart"/>
      <w:r w:rsidRPr="00137834">
        <w:rPr>
          <w:szCs w:val="28"/>
        </w:rPr>
        <w:t>Илецк</w:t>
      </w:r>
      <w:r w:rsidR="00BC02EC">
        <w:rPr>
          <w:szCs w:val="28"/>
        </w:rPr>
        <w:t>ого</w:t>
      </w:r>
      <w:proofErr w:type="spellEnd"/>
      <w:r w:rsidRPr="00137834">
        <w:rPr>
          <w:szCs w:val="28"/>
        </w:rPr>
        <w:t xml:space="preserve"> городско</w:t>
      </w:r>
      <w:r w:rsidR="00BC02EC">
        <w:rPr>
          <w:szCs w:val="28"/>
        </w:rPr>
        <w:t>го</w:t>
      </w:r>
      <w:r w:rsidRPr="00137834">
        <w:rPr>
          <w:szCs w:val="28"/>
        </w:rPr>
        <w:t xml:space="preserve"> круг</w:t>
      </w:r>
      <w:r w:rsidR="00BC02EC">
        <w:rPr>
          <w:szCs w:val="28"/>
        </w:rPr>
        <w:t>а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 xml:space="preserve">Паспорт подпрограммы </w:t>
      </w:r>
      <w:r w:rsidR="00187B1E" w:rsidRPr="00137834">
        <w:rPr>
          <w:szCs w:val="28"/>
        </w:rPr>
        <w:t>2</w:t>
      </w:r>
    </w:p>
    <w:p w:rsidR="00BA4CCE" w:rsidRPr="00137834" w:rsidRDefault="00CE7ADC">
      <w:pPr>
        <w:pStyle w:val="ConsPlusTitle"/>
        <w:jc w:val="center"/>
        <w:rPr>
          <w:szCs w:val="28"/>
        </w:rPr>
      </w:pPr>
      <w:r w:rsidRPr="00137834">
        <w:rPr>
          <w:szCs w:val="28"/>
        </w:rPr>
        <w:t>«</w:t>
      </w:r>
      <w:r w:rsidR="00BA4CCE" w:rsidRPr="00137834">
        <w:rPr>
          <w:szCs w:val="28"/>
        </w:rPr>
        <w:t>Развитие малого и среднего предпринимательства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(далее -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одпрограмма)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Ответственный исполнитель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C016E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</w:t>
            </w:r>
            <w:r w:rsidR="00CE7ADC" w:rsidRPr="00137834">
              <w:rPr>
                <w:szCs w:val="28"/>
              </w:rPr>
              <w:t>омитет экономического анализа и прогнозирования</w:t>
            </w: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Участники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отсутствуют</w:t>
            </w: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Цель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CE7ADC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содействие развитию МСП в </w:t>
            </w:r>
            <w:r w:rsidR="00CE7ADC" w:rsidRPr="00137834">
              <w:rPr>
                <w:szCs w:val="28"/>
              </w:rPr>
              <w:t>муниципальном образовании Соль-</w:t>
            </w:r>
            <w:proofErr w:type="spellStart"/>
            <w:r w:rsidR="00CE7ADC" w:rsidRPr="00137834">
              <w:rPr>
                <w:szCs w:val="28"/>
              </w:rPr>
              <w:t>Илецкий</w:t>
            </w:r>
            <w:proofErr w:type="spellEnd"/>
            <w:r w:rsidR="00CE7ADC" w:rsidRPr="00137834">
              <w:rPr>
                <w:szCs w:val="28"/>
              </w:rPr>
              <w:t xml:space="preserve"> городской округ</w:t>
            </w: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Задачи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95A73" w:rsidRPr="00137834" w:rsidRDefault="00195A73">
            <w:pPr>
              <w:pStyle w:val="ConsPlusNormal"/>
              <w:rPr>
                <w:szCs w:val="28"/>
              </w:rPr>
            </w:pPr>
          </w:p>
          <w:p w:rsidR="00195A73" w:rsidRPr="00137834" w:rsidRDefault="00195A73" w:rsidP="00195A73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95A73" w:rsidRPr="00137834" w:rsidRDefault="00195A73">
            <w:pPr>
              <w:pStyle w:val="ConsPlusNormal"/>
              <w:rPr>
                <w:szCs w:val="28"/>
              </w:rPr>
            </w:pPr>
          </w:p>
          <w:p w:rsidR="00B25E5F" w:rsidRPr="00137834" w:rsidRDefault="00B25E5F">
            <w:pPr>
              <w:pStyle w:val="ConsPlusNormal"/>
              <w:rPr>
                <w:szCs w:val="28"/>
              </w:rPr>
            </w:pPr>
          </w:p>
          <w:p w:rsidR="00B25E5F" w:rsidRPr="00137834" w:rsidRDefault="00B25E5F">
            <w:pPr>
              <w:pStyle w:val="ConsPlusNormal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расширение доступа субъектов МСП к </w:t>
            </w:r>
            <w:r w:rsidR="00CE7ADC" w:rsidRPr="00137834">
              <w:rPr>
                <w:szCs w:val="28"/>
              </w:rPr>
              <w:t xml:space="preserve">муниципальной и </w:t>
            </w:r>
            <w:r w:rsidRPr="00137834">
              <w:rPr>
                <w:szCs w:val="28"/>
              </w:rPr>
              <w:t>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развитие инфраструктуры поддержки МСП путем дополнения недостающих объектов инфраструктуры в функциона</w:t>
            </w:r>
            <w:r w:rsidR="00CE7ADC" w:rsidRPr="00137834">
              <w:rPr>
                <w:szCs w:val="28"/>
              </w:rPr>
              <w:t>льном и территориальном разрезе</w:t>
            </w:r>
            <w:r w:rsidRPr="00137834">
              <w:rPr>
                <w:szCs w:val="28"/>
              </w:rPr>
              <w:t>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развитие кадрового потенциала, оказание образовательных услуг субъектам МСП</w:t>
            </w:r>
            <w:r w:rsidR="00195A73" w:rsidRPr="00137834">
              <w:rPr>
                <w:szCs w:val="28"/>
              </w:rPr>
              <w:t>;</w:t>
            </w:r>
          </w:p>
          <w:p w:rsidR="00195A73" w:rsidRPr="00137834" w:rsidRDefault="00195A73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организация презентации инвестиционного потенциала городского округа в целях повышения экономического развития.</w:t>
            </w:r>
          </w:p>
          <w:p w:rsidR="00B25E5F" w:rsidRPr="00137834" w:rsidRDefault="00B25E5F" w:rsidP="00B25E5F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Показатели (индикаторы)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85450" w:rsidRPr="00137834" w:rsidRDefault="00985450" w:rsidP="0098545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85450" w:rsidRPr="00137834" w:rsidRDefault="00985450">
            <w:pPr>
              <w:pStyle w:val="ConsPlusNormal"/>
              <w:jc w:val="both"/>
              <w:rPr>
                <w:szCs w:val="28"/>
              </w:rPr>
            </w:pPr>
          </w:p>
          <w:p w:rsidR="00D30F5D" w:rsidRPr="00137834" w:rsidRDefault="00D30F5D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D30F5D" w:rsidRPr="00137834" w:rsidRDefault="00D30F5D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F94BF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D30F5D" w:rsidRPr="00137834" w:rsidRDefault="00D30F5D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797A75" w:rsidRPr="00137834" w:rsidRDefault="00797A75">
            <w:pPr>
              <w:pStyle w:val="ConsPlusNormal"/>
              <w:jc w:val="both"/>
              <w:rPr>
                <w:szCs w:val="28"/>
              </w:rPr>
            </w:pPr>
          </w:p>
          <w:p w:rsidR="00B25E5F" w:rsidRPr="00137834" w:rsidRDefault="00B25E5F">
            <w:pPr>
              <w:pStyle w:val="ConsPlusNormal"/>
              <w:jc w:val="both"/>
              <w:rPr>
                <w:szCs w:val="28"/>
              </w:rPr>
            </w:pPr>
          </w:p>
          <w:p w:rsidR="00B25E5F" w:rsidRPr="00137834" w:rsidRDefault="00B25E5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D66106" w:rsidRPr="00137834" w:rsidRDefault="00D66106">
            <w:pPr>
              <w:pStyle w:val="ConsPlusNormal"/>
              <w:jc w:val="both"/>
              <w:rPr>
                <w:szCs w:val="28"/>
              </w:rPr>
            </w:pPr>
          </w:p>
          <w:p w:rsidR="00D66106" w:rsidRPr="00137834" w:rsidRDefault="00D66106">
            <w:pPr>
              <w:pStyle w:val="ConsPlusNormal"/>
              <w:jc w:val="both"/>
              <w:rPr>
                <w:szCs w:val="28"/>
              </w:rPr>
            </w:pPr>
          </w:p>
          <w:p w:rsidR="00D66106" w:rsidRPr="00137834" w:rsidRDefault="00D66106">
            <w:pPr>
              <w:pStyle w:val="ConsPlusNormal"/>
              <w:jc w:val="both"/>
              <w:rPr>
                <w:szCs w:val="28"/>
              </w:rPr>
            </w:pPr>
          </w:p>
          <w:p w:rsidR="00D66106" w:rsidRPr="00137834" w:rsidRDefault="00D66106">
            <w:pPr>
              <w:pStyle w:val="ConsPlusNormal"/>
              <w:jc w:val="both"/>
              <w:rPr>
                <w:szCs w:val="28"/>
              </w:rPr>
            </w:pPr>
          </w:p>
          <w:p w:rsidR="00D66106" w:rsidRPr="00137834" w:rsidRDefault="00D66106">
            <w:pPr>
              <w:pStyle w:val="ConsPlusNormal"/>
              <w:jc w:val="both"/>
              <w:rPr>
                <w:szCs w:val="28"/>
              </w:rPr>
            </w:pPr>
          </w:p>
          <w:p w:rsidR="000D7387" w:rsidRPr="00137834" w:rsidRDefault="000D7387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численность занятых в сфере МСП, включая индивидуальных предпринимателей;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субъектов МСП, выведенных на экспорт при поддержке центра координации поддержки экспортно</w:t>
            </w:r>
            <w:r w:rsidR="00D447DD" w:rsidRPr="00137834">
              <w:rPr>
                <w:szCs w:val="28"/>
              </w:rPr>
              <w:t>-</w:t>
            </w:r>
            <w:r w:rsidRPr="00137834">
              <w:rPr>
                <w:szCs w:val="28"/>
              </w:rPr>
              <w:t>ориентированных субъектов МСП;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 и </w:t>
            </w:r>
            <w:proofErr w:type="spellStart"/>
            <w:r w:rsidRPr="00137834">
              <w:rPr>
                <w:szCs w:val="28"/>
              </w:rPr>
              <w:t>самозанятых</w:t>
            </w:r>
            <w:proofErr w:type="spellEnd"/>
            <w:r w:rsidRPr="00137834">
              <w:rPr>
                <w:szCs w:val="28"/>
              </w:rPr>
              <w:t xml:space="preserve"> граждан, получивших поддержку в рамках регионального проекта;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физических лиц - участников регионального проекта, занятых в сфере МСП, </w:t>
            </w:r>
            <w:r w:rsidRPr="00137834">
              <w:rPr>
                <w:szCs w:val="28"/>
              </w:rPr>
              <w:lastRenderedPageBreak/>
              <w:t>по итогам участия в региональном проекте;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вновь созданных субъектов МСП;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субъектов МСП, принявших участие в мероприятиях проекта;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субъектов МСП (включая индивидуальных предпринимателей) в расчете на 1 тыс. человек населения</w:t>
            </w:r>
            <w:r w:rsidR="00B25E5F" w:rsidRPr="00137834">
              <w:rPr>
                <w:szCs w:val="28"/>
              </w:rPr>
              <w:t>;</w:t>
            </w:r>
          </w:p>
          <w:p w:rsidR="00B25E5F" w:rsidRPr="00137834" w:rsidRDefault="00B25E5F" w:rsidP="00B25E5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  <w:r w:rsidR="00164DBE" w:rsidRPr="00137834">
              <w:rPr>
                <w:szCs w:val="28"/>
              </w:rPr>
              <w:t>;</w:t>
            </w:r>
          </w:p>
          <w:p w:rsidR="00164DBE" w:rsidRPr="00137834" w:rsidRDefault="00164DBE" w:rsidP="00B25E5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0D7387" w:rsidRPr="00137834">
              <w:rPr>
                <w:szCs w:val="28"/>
              </w:rPr>
              <w:t>;</w:t>
            </w:r>
          </w:p>
          <w:p w:rsidR="000D7387" w:rsidRPr="00137834" w:rsidRDefault="000D7387" w:rsidP="00B25E5F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  <w:r w:rsidR="00F96647">
              <w:rPr>
                <w:szCs w:val="28"/>
              </w:rPr>
              <w:t>.</w:t>
            </w:r>
          </w:p>
          <w:p w:rsidR="000D7387" w:rsidRPr="00137834" w:rsidRDefault="000D7387" w:rsidP="00B25E5F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Срок и этапы реализации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F85B4D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F85B4D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- 2024 годы</w:t>
            </w: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Объем бюджетных ассигнований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6470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2900</w:t>
            </w:r>
            <w:r w:rsidR="00BA4CCE" w:rsidRPr="00137834">
              <w:rPr>
                <w:szCs w:val="28"/>
              </w:rPr>
              <w:t>,</w:t>
            </w:r>
            <w:r w:rsidR="00B13564" w:rsidRPr="00137834">
              <w:rPr>
                <w:szCs w:val="28"/>
              </w:rPr>
              <w:t>0</w:t>
            </w:r>
            <w:r w:rsidR="00BA4CCE" w:rsidRPr="00137834">
              <w:rPr>
                <w:szCs w:val="28"/>
              </w:rPr>
              <w:t xml:space="preserve"> тыс. рублей, в том числе по годам реализации: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2020 год - </w:t>
            </w:r>
            <w:r w:rsidR="00B64709" w:rsidRPr="00137834">
              <w:rPr>
                <w:szCs w:val="28"/>
              </w:rPr>
              <w:t>58</w:t>
            </w:r>
            <w:r w:rsidR="00B13564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>,</w:t>
            </w:r>
            <w:r w:rsidR="00B13564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2021 год - </w:t>
            </w:r>
            <w:r w:rsidR="00B64709" w:rsidRPr="00137834">
              <w:rPr>
                <w:szCs w:val="28"/>
              </w:rPr>
              <w:t>58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>,0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2022 год - </w:t>
            </w:r>
            <w:r w:rsidR="00B64709" w:rsidRPr="00137834">
              <w:rPr>
                <w:szCs w:val="28"/>
              </w:rPr>
              <w:t>58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>,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2023 год - </w:t>
            </w:r>
            <w:r w:rsidR="00B64709" w:rsidRPr="00137834">
              <w:rPr>
                <w:szCs w:val="28"/>
              </w:rPr>
              <w:t>58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>,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 w:rsidP="00B6470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2024 год - </w:t>
            </w:r>
            <w:r w:rsidR="00B64709" w:rsidRPr="00137834">
              <w:rPr>
                <w:szCs w:val="28"/>
              </w:rPr>
              <w:t>58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>,</w:t>
            </w:r>
            <w:r w:rsidR="002B3F51" w:rsidRPr="00137834">
              <w:rPr>
                <w:szCs w:val="28"/>
              </w:rPr>
              <w:t>0</w:t>
            </w:r>
            <w:r w:rsidRPr="00137834">
              <w:rPr>
                <w:szCs w:val="28"/>
              </w:rPr>
              <w:t xml:space="preserve"> тыс. рублей</w:t>
            </w:r>
          </w:p>
        </w:tc>
      </w:tr>
      <w:tr w:rsidR="00BA4CCE" w:rsidRPr="001378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B19A9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Ожидаемые результаты реализации </w:t>
            </w:r>
            <w:r w:rsidR="003B19A9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D48BA" w:rsidRPr="00137834" w:rsidRDefault="001D48BA" w:rsidP="001A7978">
            <w:pPr>
              <w:pStyle w:val="ConsPlusNormal"/>
              <w:jc w:val="both"/>
              <w:rPr>
                <w:szCs w:val="28"/>
              </w:rPr>
            </w:pPr>
          </w:p>
          <w:p w:rsidR="001D48BA" w:rsidRPr="00137834" w:rsidRDefault="001D48BA" w:rsidP="001A7978">
            <w:pPr>
              <w:pStyle w:val="ConsPlusNormal"/>
              <w:jc w:val="both"/>
              <w:rPr>
                <w:szCs w:val="28"/>
              </w:rPr>
            </w:pPr>
          </w:p>
          <w:p w:rsidR="001D48BA" w:rsidRPr="00137834" w:rsidRDefault="001D48BA" w:rsidP="001A7978">
            <w:pPr>
              <w:pStyle w:val="ConsPlusNormal"/>
              <w:jc w:val="both"/>
              <w:rPr>
                <w:szCs w:val="28"/>
              </w:rPr>
            </w:pPr>
          </w:p>
          <w:p w:rsidR="001D48BA" w:rsidRPr="00137834" w:rsidRDefault="001D48BA" w:rsidP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 w:rsidP="001A7978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D48BA" w:rsidRPr="00137834" w:rsidRDefault="001D48BA" w:rsidP="001D48BA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D48BA" w:rsidRPr="00137834" w:rsidRDefault="001D48BA" w:rsidP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>
            <w:pPr>
              <w:pStyle w:val="ConsPlusNormal"/>
              <w:jc w:val="both"/>
              <w:rPr>
                <w:szCs w:val="28"/>
              </w:rPr>
            </w:pPr>
          </w:p>
          <w:p w:rsidR="001A7978" w:rsidRPr="00137834" w:rsidRDefault="001A7978">
            <w:pPr>
              <w:pStyle w:val="ConsPlusNormal"/>
              <w:jc w:val="both"/>
              <w:rPr>
                <w:szCs w:val="28"/>
              </w:rPr>
            </w:pPr>
          </w:p>
          <w:p w:rsidR="0095705A" w:rsidRPr="00137834" w:rsidRDefault="0095705A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>увеличение численности занятых в сфере МСП, включая индивидуальных предпринимателей;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МСП, выведенных на экспорт при поддержке центра координации </w:t>
            </w:r>
            <w:r w:rsidRPr="00137834">
              <w:rPr>
                <w:szCs w:val="28"/>
              </w:rPr>
              <w:lastRenderedPageBreak/>
              <w:t xml:space="preserve">поддержки </w:t>
            </w:r>
            <w:proofErr w:type="spellStart"/>
            <w:r w:rsidRPr="00137834">
              <w:rPr>
                <w:szCs w:val="28"/>
              </w:rPr>
              <w:t>экспортно</w:t>
            </w:r>
            <w:proofErr w:type="spellEnd"/>
            <w:r w:rsidRPr="00137834">
              <w:rPr>
                <w:szCs w:val="28"/>
              </w:rPr>
              <w:t xml:space="preserve"> ориентированных субъектов МСП;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субъектов МСП и </w:t>
            </w:r>
            <w:proofErr w:type="spellStart"/>
            <w:r w:rsidRPr="00137834">
              <w:rPr>
                <w:szCs w:val="28"/>
              </w:rPr>
              <w:t>самозанятых</w:t>
            </w:r>
            <w:proofErr w:type="spellEnd"/>
            <w:r w:rsidRPr="00137834">
              <w:rPr>
                <w:szCs w:val="28"/>
              </w:rPr>
              <w:t xml:space="preserve"> граждан, получивших поддержку в рамках регионального проекта;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проекта, занятых в сфере МСП, по итогам участия в региональном проекте;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</w:t>
            </w:r>
            <w:r w:rsidR="00FB122F" w:rsidRPr="00137834">
              <w:rPr>
                <w:szCs w:val="28"/>
              </w:rPr>
              <w:t xml:space="preserve"> вновь созданных субъектов МСП</w:t>
            </w:r>
            <w:r w:rsidRPr="00137834">
              <w:rPr>
                <w:szCs w:val="28"/>
              </w:rPr>
              <w:t>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физических лиц - участников регионального проекта;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количество субъектов МСП, принявших участие в мероприятиях проекта;</w:t>
            </w:r>
          </w:p>
          <w:p w:rsidR="009E66AB" w:rsidRPr="00137834" w:rsidRDefault="00BA4CCE" w:rsidP="009E66AB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увеличение количества субъектов МСП (включая индивидуальных предпринимателей) в расчете на 1 тыс. человек населения </w:t>
            </w:r>
            <w:r w:rsidR="006B04EA" w:rsidRPr="00137834">
              <w:rPr>
                <w:szCs w:val="28"/>
              </w:rPr>
              <w:t>муниципального образования Соль-</w:t>
            </w:r>
            <w:proofErr w:type="spellStart"/>
            <w:r w:rsidR="006B04EA" w:rsidRPr="00137834">
              <w:rPr>
                <w:szCs w:val="28"/>
              </w:rPr>
              <w:t>Илецкий</w:t>
            </w:r>
            <w:proofErr w:type="spellEnd"/>
            <w:r w:rsidR="006B04EA" w:rsidRPr="00137834">
              <w:rPr>
                <w:szCs w:val="28"/>
              </w:rPr>
              <w:t xml:space="preserve"> городской округ</w:t>
            </w:r>
            <w:r w:rsidR="009E66AB" w:rsidRPr="00137834">
              <w:rPr>
                <w:szCs w:val="28"/>
              </w:rPr>
              <w:t>;</w:t>
            </w:r>
          </w:p>
          <w:p w:rsidR="00BA4CCE" w:rsidRPr="00137834" w:rsidRDefault="009E66AB" w:rsidP="001A7978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расширение экономического сотрудничества</w:t>
            </w:r>
            <w:r w:rsidR="001A7978" w:rsidRPr="00137834">
              <w:rPr>
                <w:szCs w:val="28"/>
              </w:rPr>
              <w:t>;</w:t>
            </w:r>
          </w:p>
          <w:p w:rsidR="001A7978" w:rsidRPr="00137834" w:rsidRDefault="001A7978" w:rsidP="00C511A1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достижение плановых значений по годовому стоимостному объему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предпринимательства.</w:t>
            </w:r>
          </w:p>
        </w:tc>
      </w:tr>
    </w:tbl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lastRenderedPageBreak/>
        <w:t xml:space="preserve">1. Общая характеристика сферы реализации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МСП как явление социальное</w:t>
      </w:r>
      <w:r w:rsidR="001F571A" w:rsidRPr="00137834">
        <w:rPr>
          <w:szCs w:val="28"/>
        </w:rPr>
        <w:t xml:space="preserve"> и</w:t>
      </w:r>
      <w:r w:rsidRPr="00137834">
        <w:rPr>
          <w:szCs w:val="28"/>
        </w:rPr>
        <w:t xml:space="preserve"> экономическое охватывающее почти все отрасли деятельности, решает следующие основные задачи развития </w:t>
      </w:r>
      <w:r w:rsidR="00E86A3B" w:rsidRPr="00137834">
        <w:rPr>
          <w:szCs w:val="28"/>
        </w:rPr>
        <w:t>муниципального образования Соль-</w:t>
      </w:r>
      <w:proofErr w:type="spellStart"/>
      <w:r w:rsidR="00E86A3B" w:rsidRPr="00137834">
        <w:rPr>
          <w:szCs w:val="28"/>
        </w:rPr>
        <w:t>Илецкий</w:t>
      </w:r>
      <w:proofErr w:type="spellEnd"/>
      <w:r w:rsidR="00E86A3B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: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 социальном аспекте - способствует обеспечению занятости и материального благополучия населения, его духовному и культурному развитию, удовлетворению материальных потребностей посредством расширения рынка потребительских товаров и сферы услуг;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экономическом аспекте - содействует развитию конкурентной рыночной экономики, увеличению </w:t>
      </w:r>
      <w:r w:rsidR="00E86A3B" w:rsidRPr="00137834">
        <w:rPr>
          <w:szCs w:val="28"/>
        </w:rPr>
        <w:t>валового регионального продукта</w:t>
      </w:r>
      <w:r w:rsidRPr="00137834">
        <w:rPr>
          <w:szCs w:val="28"/>
        </w:rPr>
        <w:t xml:space="preserve">, повышению доходов консолидированного бюджета </w:t>
      </w:r>
      <w:r w:rsidR="00E86A3B" w:rsidRPr="00137834">
        <w:rPr>
          <w:szCs w:val="28"/>
        </w:rPr>
        <w:t>муниципального образования Соль-</w:t>
      </w:r>
      <w:proofErr w:type="spellStart"/>
      <w:r w:rsidR="00E86A3B" w:rsidRPr="00137834">
        <w:rPr>
          <w:szCs w:val="28"/>
        </w:rPr>
        <w:t>Илецкий</w:t>
      </w:r>
      <w:proofErr w:type="spellEnd"/>
      <w:r w:rsidR="00E86A3B" w:rsidRPr="00137834">
        <w:rPr>
          <w:szCs w:val="28"/>
        </w:rPr>
        <w:t xml:space="preserve"> городской округ </w:t>
      </w:r>
      <w:r w:rsidRPr="00137834">
        <w:rPr>
          <w:szCs w:val="28"/>
        </w:rPr>
        <w:t>и внебюджетных фондов;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Выполнить свою социально-экономическую и политическую роль сектор </w:t>
      </w:r>
      <w:r w:rsidRPr="00137834">
        <w:rPr>
          <w:szCs w:val="28"/>
        </w:rPr>
        <w:lastRenderedPageBreak/>
        <w:t xml:space="preserve">МСП сможет лишь при наличии благоприятных условий для его деятельности, что в конечном итоге определяет задачи органов </w:t>
      </w:r>
      <w:r w:rsidR="00C3591A" w:rsidRPr="00137834">
        <w:rPr>
          <w:szCs w:val="28"/>
        </w:rPr>
        <w:t>муниципальной</w:t>
      </w:r>
      <w:r w:rsidRPr="00137834">
        <w:rPr>
          <w:szCs w:val="28"/>
        </w:rPr>
        <w:t xml:space="preserve"> власти в отношении МСП. В последние годы в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</w:t>
      </w:r>
      <w:proofErr w:type="spellStart"/>
      <w:r w:rsidRPr="00137834">
        <w:rPr>
          <w:szCs w:val="28"/>
        </w:rPr>
        <w:t>дебюрократизации</w:t>
      </w:r>
      <w:proofErr w:type="spellEnd"/>
      <w:r w:rsidRPr="00137834">
        <w:rPr>
          <w:szCs w:val="28"/>
        </w:rPr>
        <w:t xml:space="preserve">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</w:t>
      </w:r>
      <w:r w:rsidR="00AC0DCF" w:rsidRPr="00137834">
        <w:rPr>
          <w:szCs w:val="28"/>
        </w:rPr>
        <w:t>городского округа</w:t>
      </w:r>
      <w:r w:rsidRPr="00137834">
        <w:rPr>
          <w:szCs w:val="28"/>
        </w:rPr>
        <w:t>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Развитие МСП продолжает сдерживаться следующими основными проблемами: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недостаток собственных финансовых ресурсов для развития бизнеса;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высокая стоимость и сложность получения банковских кредитных ресурсов;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недостаточный уровень развития инфраструктуры поддержки МСП, особенно в муниципальных образованиях;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низкая производственная и инновационная активность малого и среднего бизнеса;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низкий уровень участия молодежи в предпринимательской деятельности;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недостаток средств в муниципальных бюджетах на развитие МСП;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низкий уровень развития системы </w:t>
      </w:r>
      <w:proofErr w:type="spellStart"/>
      <w:r w:rsidR="00AC0DCF" w:rsidRPr="00137834">
        <w:rPr>
          <w:szCs w:val="28"/>
        </w:rPr>
        <w:t>муниципально</w:t>
      </w:r>
      <w:proofErr w:type="spellEnd"/>
      <w:r w:rsidRPr="00137834">
        <w:rPr>
          <w:szCs w:val="28"/>
        </w:rPr>
        <w:t>-частного партнерства, основанной на экономическом равноправии и социальной ответственности, оптимальном учете интересов, селективности, легитимности действий и стратегическом целеполагании;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отсутствие для малых и средних предприятий стимулов к повышению производительности труда;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недостаточный уровень государственной поддержки </w:t>
      </w:r>
      <w:proofErr w:type="spellStart"/>
      <w:r w:rsidRPr="00137834">
        <w:rPr>
          <w:szCs w:val="28"/>
        </w:rPr>
        <w:t>экспортно</w:t>
      </w:r>
      <w:proofErr w:type="spellEnd"/>
      <w:r w:rsidRPr="00137834">
        <w:rPr>
          <w:szCs w:val="28"/>
        </w:rPr>
        <w:t xml:space="preserve"> ориентированных субъектов МСП.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МСП.</w:t>
      </w:r>
    </w:p>
    <w:p w:rsidR="00DE0A17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Подпрограмма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МСП</w:t>
      </w:r>
      <w:r w:rsidR="00DE0A17" w:rsidRPr="00137834">
        <w:rPr>
          <w:szCs w:val="28"/>
        </w:rPr>
        <w:t>.</w:t>
      </w:r>
      <w:r w:rsidRPr="00137834">
        <w:rPr>
          <w:szCs w:val="28"/>
        </w:rPr>
        <w:t xml:space="preserve"> </w:t>
      </w:r>
    </w:p>
    <w:p w:rsidR="00BA4CCE" w:rsidRPr="00137834" w:rsidRDefault="00452F14" w:rsidP="00DE0A17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        </w:t>
      </w:r>
      <w:r w:rsidR="00BA4CCE" w:rsidRPr="00137834">
        <w:rPr>
          <w:szCs w:val="28"/>
        </w:rPr>
        <w:t>Решение задач, поставленных в рамках подпрограммы, позволит:</w:t>
      </w:r>
    </w:p>
    <w:p w:rsidR="007F120B" w:rsidRPr="00137834" w:rsidRDefault="00BA4CCE" w:rsidP="00DE0A17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проводить единую политику по поддержке субъектов МСП и обеспечить </w:t>
      </w:r>
      <w:r w:rsidRPr="00137834">
        <w:rPr>
          <w:szCs w:val="28"/>
        </w:rPr>
        <w:lastRenderedPageBreak/>
        <w:t>высокую бюджетную эффективность расходов на их поддержку;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обеспечить координацию деятельности органов местного самоуправления,</w:t>
      </w:r>
      <w:r w:rsidR="00EF520A" w:rsidRPr="00137834">
        <w:rPr>
          <w:szCs w:val="28"/>
        </w:rPr>
        <w:t xml:space="preserve"> с исполнительными органами государственной власти, с </w:t>
      </w:r>
      <w:r w:rsidRPr="00137834">
        <w:rPr>
          <w:szCs w:val="28"/>
        </w:rPr>
        <w:t xml:space="preserve"> организаци</w:t>
      </w:r>
      <w:r w:rsidR="00EF520A" w:rsidRPr="00137834">
        <w:rPr>
          <w:szCs w:val="28"/>
        </w:rPr>
        <w:t>ями</w:t>
      </w:r>
      <w:r w:rsidRPr="00137834">
        <w:rPr>
          <w:szCs w:val="28"/>
        </w:rPr>
        <w:t>, образующи</w:t>
      </w:r>
      <w:r w:rsidR="00EF520A" w:rsidRPr="00137834">
        <w:rPr>
          <w:szCs w:val="28"/>
        </w:rPr>
        <w:t>ми</w:t>
      </w:r>
      <w:r w:rsidRPr="00137834">
        <w:rPr>
          <w:szCs w:val="28"/>
        </w:rPr>
        <w:t xml:space="preserve"> инфраструктуру поддержки субъектов МСП;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обеспечить повышение инвестиционной активности и устойчивое развитие МСП во всех отраслях реального сектора экономики;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получить значительный мультипликативный эффект не только в охватываемых подпрограммой сферах, но и в других секторах экономической деятельности и в экономике в целом, который во многом определяется комплексностью решаемых проблем и превосходит сумму результатов отдельных мероприятий подпрограммы.</w:t>
      </w:r>
    </w:p>
    <w:p w:rsidR="007F120B" w:rsidRPr="00137834" w:rsidRDefault="00AC0DCF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Муниципальная</w:t>
      </w:r>
      <w:r w:rsidR="00BA4CCE" w:rsidRPr="00137834">
        <w:rPr>
          <w:szCs w:val="28"/>
        </w:rPr>
        <w:t xml:space="preserve"> политика в области развития МСП </w:t>
      </w:r>
      <w:r w:rsidR="002F3306" w:rsidRPr="00137834">
        <w:rPr>
          <w:szCs w:val="28"/>
        </w:rPr>
        <w:t>Соль-</w:t>
      </w:r>
      <w:proofErr w:type="spellStart"/>
      <w:r w:rsidR="002F3306" w:rsidRPr="00137834">
        <w:rPr>
          <w:szCs w:val="28"/>
        </w:rPr>
        <w:t>Илецкого</w:t>
      </w:r>
      <w:proofErr w:type="spellEnd"/>
      <w:r w:rsidR="002F3306" w:rsidRPr="00137834">
        <w:rPr>
          <w:szCs w:val="28"/>
        </w:rPr>
        <w:t xml:space="preserve"> городского округа </w:t>
      </w:r>
      <w:r w:rsidR="00BA4CCE" w:rsidRPr="00137834">
        <w:rPr>
          <w:szCs w:val="28"/>
        </w:rPr>
        <w:t xml:space="preserve">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</w:t>
      </w:r>
      <w:hyperlink r:id="rId16" w:history="1">
        <w:r w:rsidR="00BA4CCE" w:rsidRPr="00137834">
          <w:rPr>
            <w:szCs w:val="28"/>
          </w:rPr>
          <w:t>законом</w:t>
        </w:r>
      </w:hyperlink>
      <w:r w:rsidR="00BA4CCE" w:rsidRPr="00137834">
        <w:rPr>
          <w:szCs w:val="28"/>
        </w:rPr>
        <w:t xml:space="preserve"> от 24 июля 2007 года </w:t>
      </w:r>
      <w:r w:rsidRPr="00137834">
        <w:rPr>
          <w:szCs w:val="28"/>
        </w:rPr>
        <w:t>№</w:t>
      </w:r>
      <w:r w:rsidR="00BA4CCE" w:rsidRPr="00137834">
        <w:rPr>
          <w:szCs w:val="28"/>
        </w:rPr>
        <w:t xml:space="preserve">209-ФЗ </w:t>
      </w:r>
      <w:r w:rsidRPr="00137834">
        <w:rPr>
          <w:szCs w:val="28"/>
        </w:rPr>
        <w:t>«</w:t>
      </w:r>
      <w:r w:rsidR="00BA4CCE" w:rsidRPr="00137834">
        <w:rPr>
          <w:szCs w:val="28"/>
        </w:rPr>
        <w:t>О развитии малого и среднего предпринимательства в Российской Федерации</w:t>
      </w:r>
      <w:r w:rsidRPr="00137834">
        <w:rPr>
          <w:szCs w:val="28"/>
        </w:rPr>
        <w:t>»</w:t>
      </w:r>
      <w:r w:rsidR="00BA4CCE" w:rsidRPr="00137834">
        <w:rPr>
          <w:szCs w:val="28"/>
        </w:rPr>
        <w:t>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Приоритеты государственной политики в сфере поддержки и развития МСП в Российской Федерации определены подпрограммой </w:t>
      </w:r>
      <w:r w:rsidR="0065788B" w:rsidRPr="00137834">
        <w:rPr>
          <w:szCs w:val="28"/>
        </w:rPr>
        <w:t>«</w:t>
      </w:r>
      <w:r w:rsidRPr="00137834">
        <w:rPr>
          <w:szCs w:val="28"/>
        </w:rPr>
        <w:t>Развитие малого и среднего предпринимательства</w:t>
      </w:r>
      <w:r w:rsidR="0065788B" w:rsidRPr="00137834">
        <w:rPr>
          <w:szCs w:val="28"/>
        </w:rPr>
        <w:t>»</w:t>
      </w:r>
      <w:r w:rsidRPr="00137834">
        <w:rPr>
          <w:szCs w:val="28"/>
        </w:rPr>
        <w:t xml:space="preserve"> государственной </w:t>
      </w:r>
      <w:hyperlink r:id="rId17" w:history="1">
        <w:r w:rsidRPr="00137834">
          <w:rPr>
            <w:szCs w:val="28"/>
          </w:rPr>
          <w:t>программы</w:t>
        </w:r>
      </w:hyperlink>
      <w:r w:rsidRPr="00137834">
        <w:rPr>
          <w:szCs w:val="28"/>
        </w:rPr>
        <w:t xml:space="preserve"> Российской Федерации </w:t>
      </w:r>
      <w:r w:rsidR="0065788B" w:rsidRPr="00137834">
        <w:rPr>
          <w:szCs w:val="28"/>
        </w:rPr>
        <w:t>«</w:t>
      </w:r>
      <w:r w:rsidRPr="00137834">
        <w:rPr>
          <w:szCs w:val="28"/>
        </w:rPr>
        <w:t>Экономическое развитие и инновационная экономика</w:t>
      </w:r>
      <w:r w:rsidR="0065788B" w:rsidRPr="00137834">
        <w:rPr>
          <w:szCs w:val="28"/>
        </w:rPr>
        <w:t>»</w:t>
      </w:r>
      <w:r w:rsidRPr="00137834">
        <w:rPr>
          <w:szCs w:val="28"/>
        </w:rPr>
        <w:t xml:space="preserve">, утвержденной постановлением Правительства Российской Федерации от 15 апреля 2014 года </w:t>
      </w:r>
      <w:r w:rsidR="0065788B" w:rsidRPr="00137834">
        <w:rPr>
          <w:szCs w:val="28"/>
        </w:rPr>
        <w:t>№</w:t>
      </w:r>
      <w:r w:rsidRPr="00137834">
        <w:rPr>
          <w:szCs w:val="28"/>
        </w:rPr>
        <w:t>316.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Реализация мероприятий подпрограммы позволит к 2024 году достичь следующих результатов: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увеличение численности занятых в сфере МСП, включая и</w:t>
      </w:r>
      <w:r w:rsidR="00C145DE" w:rsidRPr="00137834">
        <w:rPr>
          <w:szCs w:val="28"/>
        </w:rPr>
        <w:t xml:space="preserve">ндивидуальных предпринимателей - </w:t>
      </w:r>
      <w:r w:rsidR="00E03CF1" w:rsidRPr="00137834">
        <w:rPr>
          <w:szCs w:val="28"/>
        </w:rPr>
        <w:t xml:space="preserve">3021 </w:t>
      </w:r>
      <w:r w:rsidRPr="00137834">
        <w:rPr>
          <w:szCs w:val="28"/>
        </w:rPr>
        <w:t>человек;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количество субъектов МСП, выведенных на экспорт при поддержке центра координации поддержки экспортно</w:t>
      </w:r>
      <w:r w:rsidR="004F4F86" w:rsidRPr="00137834">
        <w:rPr>
          <w:szCs w:val="28"/>
        </w:rPr>
        <w:t>-</w:t>
      </w:r>
      <w:r w:rsidRPr="00137834">
        <w:rPr>
          <w:szCs w:val="28"/>
        </w:rPr>
        <w:t xml:space="preserve">ориентированных субъектов МСП </w:t>
      </w:r>
      <w:r w:rsidR="00C145DE" w:rsidRPr="00137834">
        <w:rPr>
          <w:szCs w:val="28"/>
        </w:rPr>
        <w:t>-</w:t>
      </w:r>
      <w:r w:rsidR="004F4F86" w:rsidRPr="00137834">
        <w:rPr>
          <w:szCs w:val="28"/>
        </w:rPr>
        <w:t>5</w:t>
      </w:r>
      <w:r w:rsidRPr="00137834">
        <w:rPr>
          <w:szCs w:val="28"/>
        </w:rPr>
        <w:t xml:space="preserve"> единиц;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субъектов МСП и </w:t>
      </w:r>
      <w:proofErr w:type="spellStart"/>
      <w:r w:rsidRPr="00137834">
        <w:rPr>
          <w:szCs w:val="28"/>
        </w:rPr>
        <w:t>самозанятых</w:t>
      </w:r>
      <w:proofErr w:type="spellEnd"/>
      <w:r w:rsidRPr="00137834">
        <w:rPr>
          <w:szCs w:val="28"/>
        </w:rPr>
        <w:t xml:space="preserve"> граждан, получивших поддержку в рамках регионального проекта, - </w:t>
      </w:r>
      <w:r w:rsidR="00C145DE" w:rsidRPr="00137834">
        <w:rPr>
          <w:szCs w:val="28"/>
        </w:rPr>
        <w:t>24</w:t>
      </w:r>
      <w:r w:rsidRPr="00137834">
        <w:rPr>
          <w:szCs w:val="28"/>
        </w:rPr>
        <w:t>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- </w:t>
      </w:r>
      <w:r w:rsidR="00C145DE" w:rsidRPr="00137834">
        <w:rPr>
          <w:szCs w:val="28"/>
        </w:rPr>
        <w:t>50</w:t>
      </w:r>
      <w:r w:rsidRPr="00137834">
        <w:rPr>
          <w:szCs w:val="28"/>
        </w:rPr>
        <w:t>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вновь созданных субъектов МСП </w:t>
      </w:r>
      <w:r w:rsidR="00753DC5" w:rsidRPr="00137834">
        <w:rPr>
          <w:szCs w:val="28"/>
        </w:rPr>
        <w:t xml:space="preserve">–10 </w:t>
      </w:r>
      <w:r w:rsidRPr="00137834">
        <w:rPr>
          <w:szCs w:val="28"/>
        </w:rPr>
        <w:t>единиц;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обученных основам ведения бизнеса, финансовой грамотности и иным навыкам предпринимательской деятельности - </w:t>
      </w:r>
      <w:r w:rsidR="005C67CF" w:rsidRPr="00137834">
        <w:rPr>
          <w:szCs w:val="28"/>
        </w:rPr>
        <w:t>115</w:t>
      </w:r>
      <w:r w:rsidRPr="00137834">
        <w:rPr>
          <w:szCs w:val="28"/>
        </w:rPr>
        <w:t xml:space="preserve"> человек;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физических лиц - участников регионального проекта - </w:t>
      </w:r>
      <w:r w:rsidR="003065BA" w:rsidRPr="00137834">
        <w:rPr>
          <w:szCs w:val="28"/>
        </w:rPr>
        <w:t>625</w:t>
      </w:r>
      <w:r w:rsidRPr="00137834">
        <w:rPr>
          <w:szCs w:val="28"/>
        </w:rPr>
        <w:t xml:space="preserve"> человек;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количество субъектов МСП, принявших участие в мероприятиях проекта, - </w:t>
      </w:r>
      <w:r w:rsidR="003065BA" w:rsidRPr="00137834">
        <w:rPr>
          <w:szCs w:val="28"/>
        </w:rPr>
        <w:t>640</w:t>
      </w:r>
      <w:r w:rsidRPr="00137834">
        <w:rPr>
          <w:szCs w:val="28"/>
        </w:rPr>
        <w:t xml:space="preserve"> человек;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увеличение количества субъектов МСП (включая индивидуальных предпринимателей) в расчете на 1 тыс. человек населения </w:t>
      </w:r>
      <w:r w:rsidR="0065788B" w:rsidRPr="00137834">
        <w:rPr>
          <w:szCs w:val="28"/>
        </w:rPr>
        <w:t>муниципального образования Соль-</w:t>
      </w:r>
      <w:proofErr w:type="spellStart"/>
      <w:r w:rsidR="0065788B" w:rsidRPr="00137834">
        <w:rPr>
          <w:szCs w:val="28"/>
        </w:rPr>
        <w:t>Илецкий</w:t>
      </w:r>
      <w:proofErr w:type="spellEnd"/>
      <w:r w:rsidR="0065788B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 в 2024 году до </w:t>
      </w:r>
      <w:r w:rsidR="00B36517" w:rsidRPr="00137834">
        <w:rPr>
          <w:szCs w:val="28"/>
        </w:rPr>
        <w:t>23</w:t>
      </w:r>
      <w:r w:rsidRPr="00137834">
        <w:rPr>
          <w:szCs w:val="28"/>
        </w:rPr>
        <w:t xml:space="preserve"> единиц</w:t>
      </w:r>
      <w:r w:rsidR="0026105D" w:rsidRPr="00137834">
        <w:rPr>
          <w:szCs w:val="28"/>
        </w:rPr>
        <w:t>;</w:t>
      </w:r>
    </w:p>
    <w:p w:rsidR="0026105D" w:rsidRPr="00137834" w:rsidRDefault="0026105D" w:rsidP="00964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</w:t>
      </w:r>
      <w:r w:rsidRPr="00137834">
        <w:rPr>
          <w:rFonts w:ascii="Times New Roman" w:hAnsi="Times New Roman" w:cs="Times New Roman"/>
          <w:sz w:val="28"/>
          <w:szCs w:val="28"/>
        </w:rPr>
        <w:t xml:space="preserve"> организованных презентаций инвестиционного потенциала городского округа  до 5 единиц.</w:t>
      </w:r>
    </w:p>
    <w:p w:rsidR="007F120B" w:rsidRPr="00137834" w:rsidRDefault="00BA4CCE" w:rsidP="007F120B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Одной из форм поддержки субъектов МСП и организаций, образующих инфраструктуру поддержки субъектов МСП, является также имущественная поддержка.</w:t>
      </w:r>
    </w:p>
    <w:p w:rsidR="008044E7" w:rsidRPr="00137834" w:rsidRDefault="00BA4CCE" w:rsidP="00804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может осуществляться в виде предоставления имущества, находящегося в </w:t>
      </w:r>
      <w:r w:rsidR="0065788B" w:rsidRPr="00137834">
        <w:rPr>
          <w:rFonts w:ascii="Times New Roman" w:hAnsi="Times New Roman" w:cs="Times New Roman"/>
          <w:sz w:val="28"/>
          <w:szCs w:val="28"/>
        </w:rPr>
        <w:t>муниципальной</w:t>
      </w:r>
      <w:r w:rsidRPr="001378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5788B" w:rsidRPr="00137834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5788B"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5788B" w:rsidRPr="0013783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37834">
        <w:rPr>
          <w:rFonts w:ascii="Times New Roman" w:hAnsi="Times New Roman" w:cs="Times New Roman"/>
          <w:sz w:val="28"/>
          <w:szCs w:val="28"/>
        </w:rPr>
        <w:t xml:space="preserve"> в аренду по льготным ставкам арендной платы.</w:t>
      </w:r>
      <w:r w:rsidR="008044E7" w:rsidRPr="00137834">
        <w:rPr>
          <w:rFonts w:ascii="Times New Roman" w:hAnsi="Times New Roman" w:cs="Times New Roman"/>
          <w:sz w:val="28"/>
          <w:szCs w:val="28"/>
        </w:rPr>
        <w:t xml:space="preserve"> На сайте администрации округа размещен перечень объектов муниципального имущества, свободного от прав третьих лиц, предоставляемого субъектам малого и среднего предпринимательства в аренду путем проведения торгов. Субъектам малого и среднего предпринимательства может быть предоставлено муниципальное имущество по льготным ставкам арендной платы, – в первый год аренды – 40 % размера арендной платы; – во второй год – 60 %; - в третий – 80 %, в четвертый год аренды и далее – 100 процентов размера арендной платы.</w:t>
      </w:r>
    </w:p>
    <w:p w:rsidR="00717666" w:rsidRPr="00137834" w:rsidRDefault="00717666" w:rsidP="007F120B">
      <w:pPr>
        <w:pStyle w:val="ConsPlusNormal"/>
        <w:ind w:firstLine="540"/>
        <w:jc w:val="both"/>
        <w:rPr>
          <w:szCs w:val="28"/>
        </w:rPr>
      </w:pPr>
    </w:p>
    <w:p w:rsidR="00717666" w:rsidRPr="00137834" w:rsidRDefault="00717666" w:rsidP="007F120B">
      <w:pPr>
        <w:pStyle w:val="ConsPlusNormal"/>
        <w:ind w:firstLine="540"/>
        <w:jc w:val="both"/>
        <w:rPr>
          <w:b/>
          <w:szCs w:val="28"/>
        </w:rPr>
      </w:pPr>
      <w:r w:rsidRPr="00137834">
        <w:rPr>
          <w:szCs w:val="28"/>
        </w:rPr>
        <w:t xml:space="preserve">2. </w:t>
      </w:r>
      <w:r w:rsidRPr="00137834">
        <w:rPr>
          <w:b/>
          <w:szCs w:val="28"/>
        </w:rPr>
        <w:t>Приоритеты политики в сфере реализации Подпрограммы</w:t>
      </w:r>
    </w:p>
    <w:p w:rsidR="00AD2B6A" w:rsidRPr="00137834" w:rsidRDefault="00AD2B6A" w:rsidP="007F120B">
      <w:pPr>
        <w:pStyle w:val="ConsPlusNormal"/>
        <w:ind w:firstLine="540"/>
        <w:jc w:val="both"/>
        <w:rPr>
          <w:b/>
          <w:szCs w:val="28"/>
        </w:rPr>
      </w:pPr>
    </w:p>
    <w:p w:rsidR="00717666" w:rsidRPr="00137834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Цель подпрограммы – содействие развитию малого и среднего предпринимательства в Соль-Илецком городском округе.</w:t>
      </w:r>
    </w:p>
    <w:p w:rsidR="00717666" w:rsidRPr="00137834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задач: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-расширение доступа субъектов МСП к муниципальной и государственной поддержке путем совершенствования механизмов ее использования, обеспечение финансовой поддержки субъектов МСП;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-развитие инфраструктуры поддержки МСП путем дополнения недостающих объектов инфраструктуры в функциональном и территориальном разрезе;</w:t>
      </w:r>
    </w:p>
    <w:p w:rsidR="00717666" w:rsidRPr="00137834" w:rsidRDefault="0074125E" w:rsidP="0074125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-развитие кадрового потенциала, оказание образовательных услуг субъектам МСП</w:t>
      </w:r>
      <w:r w:rsidR="003A618C" w:rsidRPr="00137834">
        <w:rPr>
          <w:rFonts w:ascii="Times New Roman" w:hAnsi="Times New Roman" w:cs="Times New Roman"/>
          <w:sz w:val="28"/>
          <w:szCs w:val="28"/>
        </w:rPr>
        <w:t>.</w:t>
      </w:r>
    </w:p>
    <w:p w:rsidR="00717666" w:rsidRPr="00137834" w:rsidRDefault="00717666" w:rsidP="007176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-увеличение численности занятых в сфере МСП, включая индивидуальных предпринимателей;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-доля экспортеров, являющихся субъектами МСП, включая индивидуальных предпринимателей, в общем объеме </w:t>
      </w:r>
      <w:proofErr w:type="spellStart"/>
      <w:r w:rsidRPr="00137834">
        <w:rPr>
          <w:szCs w:val="28"/>
        </w:rPr>
        <w:t>несырьевого</w:t>
      </w:r>
      <w:proofErr w:type="spellEnd"/>
      <w:r w:rsidRPr="00137834">
        <w:rPr>
          <w:szCs w:val="28"/>
        </w:rPr>
        <w:t xml:space="preserve"> экспорта;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-количество субъектов МСП, выведенных на экспорт при поддержке центра координации поддержки </w:t>
      </w:r>
      <w:proofErr w:type="spellStart"/>
      <w:r w:rsidRPr="00137834">
        <w:rPr>
          <w:szCs w:val="28"/>
        </w:rPr>
        <w:t>экспортно</w:t>
      </w:r>
      <w:proofErr w:type="spellEnd"/>
      <w:r w:rsidRPr="00137834">
        <w:rPr>
          <w:szCs w:val="28"/>
        </w:rPr>
        <w:t xml:space="preserve"> ориентированных субъектов МСП;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 xml:space="preserve">-количество субъектов МСП и </w:t>
      </w:r>
      <w:proofErr w:type="spellStart"/>
      <w:r w:rsidRPr="00137834">
        <w:rPr>
          <w:szCs w:val="28"/>
        </w:rPr>
        <w:t>самозанятых</w:t>
      </w:r>
      <w:proofErr w:type="spellEnd"/>
      <w:r w:rsidRPr="00137834">
        <w:rPr>
          <w:szCs w:val="28"/>
        </w:rPr>
        <w:t xml:space="preserve"> граждан, получивших поддержку в рамках регионального проекта;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-количество физических лиц - участников регионального проекта, занятых в сфере МСП, по итогам участия в региональном проекте;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-количество вновь созданных субъектов МСП;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-количество обученных основам ведения бизнеса, финансовой грамотности и иным навыкам предпринимательской деятельности;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-количество физических лиц - участников регионального проекта;</w:t>
      </w:r>
    </w:p>
    <w:p w:rsidR="0074125E" w:rsidRPr="00137834" w:rsidRDefault="0074125E" w:rsidP="0074125E">
      <w:pPr>
        <w:pStyle w:val="ConsPlusNormal"/>
        <w:jc w:val="both"/>
        <w:rPr>
          <w:szCs w:val="28"/>
        </w:rPr>
      </w:pPr>
      <w:r w:rsidRPr="00137834">
        <w:rPr>
          <w:szCs w:val="28"/>
        </w:rPr>
        <w:lastRenderedPageBreak/>
        <w:t>-количество субъектов МСП, принявших участие в мероприятиях проекта;</w:t>
      </w:r>
    </w:p>
    <w:p w:rsidR="0057604C" w:rsidRPr="00137834" w:rsidRDefault="0074125E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-увеличение количества субъектов МСП (включая индивидуальных предпринимателей) в расчете на 1 тыс. человек населения муниципального образования Соль-</w:t>
      </w:r>
      <w:proofErr w:type="spellStart"/>
      <w:r w:rsidRPr="001378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3783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7604C" w:rsidRPr="00137834">
        <w:rPr>
          <w:rFonts w:ascii="Times New Roman" w:hAnsi="Times New Roman" w:cs="Times New Roman"/>
          <w:sz w:val="28"/>
          <w:szCs w:val="28"/>
        </w:rPr>
        <w:t>;</w:t>
      </w:r>
    </w:p>
    <w:p w:rsidR="0074125E" w:rsidRPr="00137834" w:rsidRDefault="0057604C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</w:r>
      <w:r w:rsidR="002F3306" w:rsidRPr="00137834">
        <w:rPr>
          <w:rFonts w:ascii="Times New Roman" w:hAnsi="Times New Roman" w:cs="Times New Roman"/>
          <w:sz w:val="28"/>
          <w:szCs w:val="28"/>
        </w:rPr>
        <w:t>;</w:t>
      </w:r>
    </w:p>
    <w:p w:rsidR="002F3306" w:rsidRPr="00137834" w:rsidRDefault="002F3306" w:rsidP="002F3306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2F3306" w:rsidRPr="00137834" w:rsidRDefault="002F3306" w:rsidP="002F3306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предпринимательства.</w:t>
      </w:r>
    </w:p>
    <w:p w:rsidR="00717666" w:rsidRPr="00137834" w:rsidRDefault="001F571A" w:rsidP="007412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666" w:rsidRPr="00137834">
        <w:rPr>
          <w:rFonts w:ascii="Times New Roman" w:hAnsi="Times New Roman" w:cs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A4CCE" w:rsidRPr="00137834" w:rsidRDefault="00BA4CCE" w:rsidP="00122C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CE" w:rsidRPr="00137834" w:rsidRDefault="009A5744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3</w:t>
      </w:r>
      <w:r w:rsidR="00BA4CCE" w:rsidRPr="00137834">
        <w:rPr>
          <w:szCs w:val="28"/>
        </w:rPr>
        <w:t xml:space="preserve">. Показатели (индикаторы)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Перечень показателей (индикаторов)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представлен в </w:t>
      </w:r>
      <w:hyperlink w:anchor="P442" w:history="1">
        <w:r w:rsidRPr="00137834">
          <w:rPr>
            <w:szCs w:val="28"/>
          </w:rPr>
          <w:t xml:space="preserve">приложении </w:t>
        </w:r>
        <w:r w:rsidR="006B2462" w:rsidRPr="00137834">
          <w:rPr>
            <w:szCs w:val="28"/>
          </w:rPr>
          <w:t>№</w:t>
        </w:r>
        <w:r w:rsidRPr="00137834">
          <w:rPr>
            <w:szCs w:val="28"/>
          </w:rPr>
          <w:t>1</w:t>
        </w:r>
      </w:hyperlink>
      <w:r w:rsidRPr="00137834">
        <w:rPr>
          <w:szCs w:val="28"/>
        </w:rPr>
        <w:t xml:space="preserve"> к Программе.</w:t>
      </w:r>
    </w:p>
    <w:p w:rsidR="00BF2050" w:rsidRPr="00137834" w:rsidRDefault="00BF2050" w:rsidP="00BF2050">
      <w:pPr>
        <w:pStyle w:val="ConsPlusNormal"/>
        <w:ind w:firstLine="540"/>
        <w:jc w:val="both"/>
        <w:rPr>
          <w:szCs w:val="28"/>
        </w:rPr>
      </w:pPr>
    </w:p>
    <w:p w:rsidR="00BA4CCE" w:rsidRPr="00137834" w:rsidRDefault="001F571A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4</w:t>
      </w:r>
      <w:r w:rsidR="00BA4CCE" w:rsidRPr="00137834">
        <w:rPr>
          <w:szCs w:val="28"/>
        </w:rPr>
        <w:t>. Перечень ведомственных целевых программ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и основных мероприятий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ведомственных целевых программ в рамках реализации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не предусмотрена.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 рамках подпрограммы реализуются региональные проекты и основн</w:t>
      </w:r>
      <w:r w:rsidR="001F571A" w:rsidRPr="00137834">
        <w:rPr>
          <w:szCs w:val="28"/>
        </w:rPr>
        <w:t>ые</w:t>
      </w:r>
      <w:r w:rsidRPr="00137834">
        <w:rPr>
          <w:szCs w:val="28"/>
        </w:rPr>
        <w:t xml:space="preserve"> мероприяти</w:t>
      </w:r>
      <w:r w:rsidR="001F571A" w:rsidRPr="00137834">
        <w:rPr>
          <w:szCs w:val="28"/>
        </w:rPr>
        <w:t>я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Региональ</w:t>
      </w:r>
      <w:r w:rsidR="005007E3" w:rsidRPr="00137834">
        <w:rPr>
          <w:szCs w:val="28"/>
        </w:rPr>
        <w:t>н</w:t>
      </w:r>
      <w:r w:rsidRPr="00137834">
        <w:rPr>
          <w:szCs w:val="28"/>
        </w:rPr>
        <w:t xml:space="preserve">ый </w:t>
      </w:r>
      <w:hyperlink w:anchor="P1304" w:history="1">
        <w:r w:rsidRPr="00137834">
          <w:rPr>
            <w:szCs w:val="28"/>
          </w:rPr>
          <w:t>проект</w:t>
        </w:r>
      </w:hyperlink>
      <w:r w:rsidR="00404085">
        <w:rPr>
          <w:szCs w:val="28"/>
        </w:rPr>
        <w:t xml:space="preserve">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Улучшение условий ведения предпринимательской деятельности</w:t>
      </w:r>
      <w:r w:rsidR="00003CBE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регионального проекта в рамках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направлена на решение следующих задач: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обеспечение возможности предоставления финансовых (кредитных, гарантийных, лизинговых, консультационных) услуг субъектам МСП;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проведение мероприятий, направленных на создание благоприятных условий ведения предпринимательской деятельности (муниципальные конференции, проект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Скорая помощь предпринимателю</w:t>
      </w:r>
      <w:r w:rsidR="00003CBE" w:rsidRPr="00137834">
        <w:rPr>
          <w:szCs w:val="28"/>
        </w:rPr>
        <w:t>»</w:t>
      </w:r>
      <w:r w:rsidRPr="00137834">
        <w:rPr>
          <w:szCs w:val="28"/>
        </w:rPr>
        <w:t xml:space="preserve"> и др.);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обеспечение функционирования инфраструктуры поддержки бизнеса и ее трансформации с целью расширения качества и количества предоставляемых услуг и мер </w:t>
      </w:r>
      <w:r w:rsidR="00003CBE" w:rsidRPr="00137834">
        <w:rPr>
          <w:szCs w:val="28"/>
        </w:rPr>
        <w:t xml:space="preserve">муниципальной, </w:t>
      </w:r>
      <w:r w:rsidRPr="00137834">
        <w:rPr>
          <w:szCs w:val="28"/>
        </w:rPr>
        <w:t>государственной поддержки и другое.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Региональный </w:t>
      </w:r>
      <w:hyperlink w:anchor="P1314" w:history="1">
        <w:r w:rsidRPr="00137834">
          <w:rPr>
            <w:szCs w:val="28"/>
          </w:rPr>
          <w:t>проект</w:t>
        </w:r>
      </w:hyperlink>
      <w:r w:rsidR="00404085">
        <w:rPr>
          <w:szCs w:val="28"/>
        </w:rPr>
        <w:t xml:space="preserve">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Расширение доступа субъектов малого и среднего предпринимательства к финансовой поддержке, в том числе к льготному финансированию</w:t>
      </w:r>
      <w:r w:rsidR="00003CBE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Региональный проект направлен на расширение доступа субъектов МСП к финансовым ресурсам путем предоставления им </w:t>
      </w:r>
      <w:proofErr w:type="spellStart"/>
      <w:r w:rsidRPr="00137834">
        <w:rPr>
          <w:szCs w:val="28"/>
        </w:rPr>
        <w:t>микрозаймов</w:t>
      </w:r>
      <w:proofErr w:type="spellEnd"/>
      <w:r w:rsidRPr="00137834">
        <w:rPr>
          <w:szCs w:val="28"/>
        </w:rPr>
        <w:t xml:space="preserve">, расширения </w:t>
      </w:r>
      <w:r w:rsidRPr="00137834">
        <w:rPr>
          <w:szCs w:val="28"/>
        </w:rPr>
        <w:lastRenderedPageBreak/>
        <w:t xml:space="preserve">предложения </w:t>
      </w:r>
      <w:proofErr w:type="spellStart"/>
      <w:r w:rsidRPr="00137834">
        <w:rPr>
          <w:szCs w:val="28"/>
        </w:rPr>
        <w:t>микрофинансовых</w:t>
      </w:r>
      <w:proofErr w:type="spellEnd"/>
      <w:r w:rsidRPr="00137834">
        <w:rPr>
          <w:szCs w:val="28"/>
        </w:rPr>
        <w:t xml:space="preserve"> ресурсов и доступа к финансовым ресурсам кредитных учреждений.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Региональный </w:t>
      </w:r>
      <w:hyperlink w:anchor="P1322" w:history="1">
        <w:r w:rsidRPr="00137834">
          <w:rPr>
            <w:szCs w:val="28"/>
          </w:rPr>
          <w:t>проект</w:t>
        </w:r>
      </w:hyperlink>
      <w:r w:rsidR="001F571A" w:rsidRPr="00137834">
        <w:rPr>
          <w:szCs w:val="28"/>
        </w:rPr>
        <w:t xml:space="preserve">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Акселерация субъектов малого и среднего предпринимательства</w:t>
      </w:r>
      <w:r w:rsidR="00003CBE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Региональный проект направлен на: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организацию оказания комплекса услуг, сервисов и мер поддержки субъектам МСП,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женского предпринимательства, а также услуг акционерного общества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 xml:space="preserve">Корпорация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МСП</w:t>
      </w:r>
      <w:r w:rsidR="00003CBE" w:rsidRPr="00137834">
        <w:rPr>
          <w:szCs w:val="28"/>
        </w:rPr>
        <w:t>»</w:t>
      </w:r>
      <w:r w:rsidRPr="00137834">
        <w:rPr>
          <w:szCs w:val="28"/>
        </w:rPr>
        <w:t xml:space="preserve"> и акционерного общества </w:t>
      </w:r>
      <w:r w:rsidR="00003CBE" w:rsidRPr="00137834">
        <w:rPr>
          <w:szCs w:val="28"/>
        </w:rPr>
        <w:t>«</w:t>
      </w:r>
      <w:r w:rsidRPr="00137834">
        <w:rPr>
          <w:szCs w:val="28"/>
        </w:rPr>
        <w:t>Российский экспортный центр</w:t>
      </w:r>
      <w:r w:rsidR="00003CBE" w:rsidRPr="00137834">
        <w:rPr>
          <w:szCs w:val="28"/>
        </w:rPr>
        <w:t>»</w:t>
      </w:r>
      <w:r w:rsidR="00EA43DF"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Региональный </w:t>
      </w:r>
      <w:hyperlink w:anchor="P1340" w:history="1">
        <w:r w:rsidRPr="00137834">
          <w:rPr>
            <w:szCs w:val="28"/>
          </w:rPr>
          <w:t>проект</w:t>
        </w:r>
      </w:hyperlink>
      <w:r w:rsidR="00404085">
        <w:rPr>
          <w:szCs w:val="28"/>
        </w:rPr>
        <w:t xml:space="preserve"> </w:t>
      </w:r>
      <w:r w:rsidR="00A317BC" w:rsidRPr="00137834">
        <w:rPr>
          <w:szCs w:val="28"/>
        </w:rPr>
        <w:t>«</w:t>
      </w:r>
      <w:r w:rsidRPr="00137834">
        <w:rPr>
          <w:szCs w:val="28"/>
        </w:rPr>
        <w:t>Популяризация предпринимательства</w:t>
      </w:r>
      <w:r w:rsidR="00A317BC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Региональный проект направлен на популяризацию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развития.</w:t>
      </w:r>
    </w:p>
    <w:p w:rsidR="00BA4CCE" w:rsidRPr="00137834" w:rsidRDefault="00D27B57" w:rsidP="00BF2050">
      <w:pPr>
        <w:pStyle w:val="ConsPlusNormal"/>
        <w:ind w:firstLine="540"/>
        <w:jc w:val="both"/>
        <w:rPr>
          <w:szCs w:val="28"/>
        </w:rPr>
      </w:pPr>
      <w:hyperlink w:anchor="P1123" w:history="1">
        <w:r w:rsidR="00BA4CCE" w:rsidRPr="00137834">
          <w:rPr>
            <w:szCs w:val="28"/>
          </w:rPr>
          <w:t>Перечень</w:t>
        </w:r>
      </w:hyperlink>
      <w:r w:rsidR="00BA4CCE" w:rsidRPr="00137834">
        <w:rPr>
          <w:szCs w:val="28"/>
        </w:rPr>
        <w:t xml:space="preserve"> основных мероприятий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 xml:space="preserve">одпрограммы представлен в приложении </w:t>
      </w:r>
      <w:r w:rsidR="00D209E8" w:rsidRPr="00137834">
        <w:rPr>
          <w:szCs w:val="28"/>
        </w:rPr>
        <w:t>№</w:t>
      </w:r>
      <w:r w:rsidR="00BA4CCE" w:rsidRPr="00137834">
        <w:rPr>
          <w:szCs w:val="28"/>
        </w:rPr>
        <w:t xml:space="preserve"> 2 к Программе.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1F571A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5</w:t>
      </w:r>
      <w:r w:rsidR="00BA4CCE" w:rsidRPr="00137834">
        <w:rPr>
          <w:szCs w:val="28"/>
        </w:rPr>
        <w:t xml:space="preserve">. Информация о ресурсном обеспечении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9A5744" w:rsidRPr="00137834" w:rsidRDefault="009A5744">
      <w:pPr>
        <w:pStyle w:val="ConsPlusTitle"/>
        <w:jc w:val="center"/>
        <w:outlineLvl w:val="2"/>
        <w:rPr>
          <w:szCs w:val="28"/>
        </w:rPr>
      </w:pPr>
    </w:p>
    <w:p w:rsidR="00E10EA9" w:rsidRPr="00137834" w:rsidRDefault="00BA4CCE" w:rsidP="0001035A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Ресурсное </w:t>
      </w:r>
      <w:hyperlink w:anchor="P1419" w:history="1">
        <w:r w:rsidRPr="00137834">
          <w:rPr>
            <w:szCs w:val="28"/>
          </w:rPr>
          <w:t>обеспечение</w:t>
        </w:r>
      </w:hyperlink>
      <w:r w:rsidRPr="00137834">
        <w:rPr>
          <w:szCs w:val="28"/>
        </w:rPr>
        <w:t xml:space="preserve"> реализации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представлено в приложении </w:t>
      </w:r>
      <w:r w:rsidR="00A317BC" w:rsidRPr="00137834">
        <w:rPr>
          <w:szCs w:val="28"/>
        </w:rPr>
        <w:t>№</w:t>
      </w:r>
      <w:r w:rsidRPr="00137834">
        <w:rPr>
          <w:szCs w:val="28"/>
        </w:rPr>
        <w:t>3 к Программе. Привлечение внебюджетных источников в рамках подпрограммы не предусмотрено.</w:t>
      </w:r>
      <w:bookmarkStart w:id="13" w:name="P5546"/>
      <w:bookmarkEnd w:id="13"/>
    </w:p>
    <w:p w:rsidR="00E10EA9" w:rsidRPr="00137834" w:rsidRDefault="00E10EA9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717666" w:rsidRPr="00137834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717666" w:rsidRPr="00137834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717666" w:rsidRPr="00137834" w:rsidRDefault="00717666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6E64FB" w:rsidRPr="00137834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6E64FB" w:rsidRPr="00137834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6E64FB" w:rsidRPr="00137834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6E64FB" w:rsidRDefault="006E64FB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AE01F8" w:rsidRPr="00137834" w:rsidRDefault="00AE01F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3A618C" w:rsidRDefault="003A618C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843348" w:rsidRDefault="0084334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843348" w:rsidRDefault="0084334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843348" w:rsidRDefault="0084334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843348" w:rsidRPr="00137834" w:rsidRDefault="00843348" w:rsidP="00E10EA9">
      <w:pPr>
        <w:pStyle w:val="ConsPlusNormal"/>
        <w:tabs>
          <w:tab w:val="left" w:pos="11340"/>
        </w:tabs>
        <w:ind w:right="-2247"/>
        <w:jc w:val="center"/>
        <w:outlineLvl w:val="1"/>
        <w:rPr>
          <w:szCs w:val="28"/>
        </w:rPr>
      </w:pPr>
    </w:p>
    <w:p w:rsidR="00E10EA9" w:rsidRPr="00137834" w:rsidRDefault="00E10EA9" w:rsidP="008044E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137834">
        <w:rPr>
          <w:szCs w:val="28"/>
        </w:rPr>
        <w:lastRenderedPageBreak/>
        <w:t xml:space="preserve">       </w:t>
      </w:r>
      <w:r w:rsidR="008044E7" w:rsidRPr="00137834">
        <w:rPr>
          <w:szCs w:val="28"/>
        </w:rPr>
        <w:t xml:space="preserve">                                                                            </w:t>
      </w:r>
      <w:r w:rsidRPr="00137834">
        <w:rPr>
          <w:szCs w:val="28"/>
        </w:rPr>
        <w:t xml:space="preserve">Приложение </w:t>
      </w:r>
      <w:r w:rsidR="00AB0E65" w:rsidRPr="00137834">
        <w:rPr>
          <w:szCs w:val="28"/>
        </w:rPr>
        <w:t>6</w:t>
      </w:r>
    </w:p>
    <w:p w:rsidR="00E10EA9" w:rsidRPr="00137834" w:rsidRDefault="00E10EA9" w:rsidP="008044E7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к муниципальной программе</w:t>
      </w:r>
    </w:p>
    <w:p w:rsidR="00E10EA9" w:rsidRPr="00137834" w:rsidRDefault="00E10EA9" w:rsidP="008044E7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                             «Экономическое развитие</w:t>
      </w:r>
    </w:p>
    <w:p w:rsidR="00BA4CCE" w:rsidRPr="00137834" w:rsidRDefault="00E10EA9" w:rsidP="00BC02EC">
      <w:pPr>
        <w:pStyle w:val="ConsPlusNormal"/>
        <w:ind w:right="-2247"/>
        <w:rPr>
          <w:szCs w:val="28"/>
        </w:rPr>
      </w:pPr>
      <w:r w:rsidRPr="00137834">
        <w:rPr>
          <w:szCs w:val="28"/>
        </w:rPr>
        <w:t xml:space="preserve">                                                      </w:t>
      </w:r>
      <w:r w:rsidR="008044E7" w:rsidRPr="00137834">
        <w:rPr>
          <w:szCs w:val="28"/>
        </w:rPr>
        <w:t xml:space="preserve">                           </w:t>
      </w:r>
      <w:r w:rsidRPr="00137834">
        <w:rPr>
          <w:szCs w:val="28"/>
        </w:rPr>
        <w:t xml:space="preserve">  Соль-</w:t>
      </w:r>
      <w:proofErr w:type="spellStart"/>
      <w:r w:rsidRPr="00137834">
        <w:rPr>
          <w:szCs w:val="28"/>
        </w:rPr>
        <w:t>Илецк</w:t>
      </w:r>
      <w:r w:rsidR="00BC02EC">
        <w:rPr>
          <w:szCs w:val="28"/>
        </w:rPr>
        <w:t>ого</w:t>
      </w:r>
      <w:proofErr w:type="spellEnd"/>
      <w:r w:rsidRPr="00137834">
        <w:rPr>
          <w:szCs w:val="28"/>
        </w:rPr>
        <w:t xml:space="preserve"> городско</w:t>
      </w:r>
      <w:r w:rsidR="00BC02EC">
        <w:rPr>
          <w:szCs w:val="28"/>
        </w:rPr>
        <w:t>го</w:t>
      </w:r>
      <w:r w:rsidRPr="00137834">
        <w:rPr>
          <w:szCs w:val="28"/>
        </w:rPr>
        <w:t xml:space="preserve"> круг</w:t>
      </w:r>
      <w:r w:rsidR="00BC02EC">
        <w:rPr>
          <w:szCs w:val="28"/>
        </w:rPr>
        <w:t>а</w:t>
      </w:r>
      <w:r w:rsidRPr="00137834">
        <w:rPr>
          <w:szCs w:val="28"/>
        </w:rPr>
        <w:t>»</w:t>
      </w:r>
    </w:p>
    <w:p w:rsidR="00E10EA9" w:rsidRPr="00137834" w:rsidRDefault="00E10EA9" w:rsidP="00E10EA9">
      <w:pPr>
        <w:pStyle w:val="ConsPlusNormal"/>
        <w:jc w:val="both"/>
        <w:rPr>
          <w:szCs w:val="28"/>
        </w:rPr>
      </w:pPr>
    </w:p>
    <w:p w:rsidR="00E10EA9" w:rsidRPr="00137834" w:rsidRDefault="00E10EA9" w:rsidP="00E10EA9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 xml:space="preserve">Паспорт подпрограммы </w:t>
      </w:r>
      <w:r w:rsidR="00187B1E" w:rsidRPr="00137834">
        <w:rPr>
          <w:szCs w:val="28"/>
        </w:rPr>
        <w:t>3</w:t>
      </w:r>
    </w:p>
    <w:p w:rsidR="00BA4CCE" w:rsidRPr="00137834" w:rsidRDefault="00C016E4">
      <w:pPr>
        <w:pStyle w:val="ConsPlusTitle"/>
        <w:jc w:val="center"/>
        <w:rPr>
          <w:szCs w:val="28"/>
        </w:rPr>
      </w:pPr>
      <w:r w:rsidRPr="00137834">
        <w:rPr>
          <w:szCs w:val="28"/>
        </w:rPr>
        <w:t>«</w:t>
      </w:r>
      <w:r w:rsidR="00BA4CCE" w:rsidRPr="00137834">
        <w:rPr>
          <w:szCs w:val="28"/>
        </w:rPr>
        <w:t xml:space="preserve">Развитие торговли в </w:t>
      </w:r>
      <w:r w:rsidRPr="00137834">
        <w:rPr>
          <w:szCs w:val="28"/>
        </w:rPr>
        <w:t>Соль-Илецк</w:t>
      </w:r>
      <w:r w:rsidR="00BC02EC">
        <w:rPr>
          <w:szCs w:val="28"/>
        </w:rPr>
        <w:t>ом</w:t>
      </w:r>
      <w:r w:rsidRPr="00137834">
        <w:rPr>
          <w:szCs w:val="28"/>
        </w:rPr>
        <w:t xml:space="preserve"> городско</w:t>
      </w:r>
      <w:r w:rsidR="00BC02EC">
        <w:rPr>
          <w:szCs w:val="28"/>
        </w:rPr>
        <w:t>м</w:t>
      </w:r>
      <w:r w:rsidRPr="00137834">
        <w:rPr>
          <w:szCs w:val="28"/>
        </w:rPr>
        <w:t xml:space="preserve"> округ</w:t>
      </w:r>
      <w:r w:rsidR="00BC02EC">
        <w:rPr>
          <w:szCs w:val="28"/>
        </w:rPr>
        <w:t>е</w:t>
      </w:r>
      <w:r w:rsidRPr="00137834">
        <w:rPr>
          <w:szCs w:val="28"/>
        </w:rPr>
        <w:t>»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(далее - </w:t>
      </w:r>
      <w:r w:rsidR="00215FFD" w:rsidRPr="00137834">
        <w:rPr>
          <w:szCs w:val="28"/>
        </w:rPr>
        <w:t>П</w:t>
      </w:r>
      <w:r w:rsidRPr="00137834">
        <w:rPr>
          <w:szCs w:val="28"/>
        </w:rPr>
        <w:t>одпрограмма)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6158"/>
      </w:tblGrid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Ответственный исполнитель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C016E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комитет экономического анализа и прогнозирования</w:t>
            </w: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Участники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отсутствуют</w:t>
            </w: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Цель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84091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реализация </w:t>
            </w:r>
            <w:r w:rsidR="003D117B" w:rsidRPr="00137834">
              <w:rPr>
                <w:szCs w:val="28"/>
              </w:rPr>
              <w:t>муниципальной</w:t>
            </w:r>
            <w:r w:rsidRPr="00137834">
              <w:rPr>
                <w:szCs w:val="28"/>
              </w:rPr>
              <w:t xml:space="preserve"> политики в сфере торговой деятельности в </w:t>
            </w:r>
            <w:r w:rsidR="00840916" w:rsidRPr="00137834">
              <w:rPr>
                <w:szCs w:val="28"/>
              </w:rPr>
              <w:t xml:space="preserve">муниципальном образовании </w:t>
            </w:r>
            <w:r w:rsidR="003D117B" w:rsidRPr="00137834">
              <w:rPr>
                <w:szCs w:val="28"/>
              </w:rPr>
              <w:t>Соль-</w:t>
            </w:r>
            <w:proofErr w:type="spellStart"/>
            <w:r w:rsidR="003D117B" w:rsidRPr="00137834">
              <w:rPr>
                <w:szCs w:val="28"/>
              </w:rPr>
              <w:t>Илецк</w:t>
            </w:r>
            <w:r w:rsidR="00840916" w:rsidRPr="00137834">
              <w:rPr>
                <w:szCs w:val="28"/>
              </w:rPr>
              <w:t>ий</w:t>
            </w:r>
            <w:proofErr w:type="spellEnd"/>
            <w:r w:rsidR="003D117B" w:rsidRPr="00137834">
              <w:rPr>
                <w:szCs w:val="28"/>
              </w:rPr>
              <w:t xml:space="preserve"> городско</w:t>
            </w:r>
            <w:r w:rsidR="00840916" w:rsidRPr="00137834">
              <w:rPr>
                <w:szCs w:val="28"/>
              </w:rPr>
              <w:t>й</w:t>
            </w:r>
            <w:r w:rsidR="003D117B" w:rsidRPr="00137834">
              <w:rPr>
                <w:szCs w:val="28"/>
              </w:rPr>
              <w:t xml:space="preserve"> округ</w:t>
            </w:r>
          </w:p>
        </w:tc>
      </w:tr>
      <w:tr w:rsidR="00BA4CCE" w:rsidRPr="00137834" w:rsidTr="00C94046">
        <w:trPr>
          <w:trHeight w:val="3342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Задачи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0E0160" w:rsidRPr="00137834" w:rsidRDefault="000E0160">
            <w:pPr>
              <w:pStyle w:val="ConsPlusNormal"/>
              <w:jc w:val="both"/>
              <w:rPr>
                <w:szCs w:val="28"/>
              </w:rPr>
            </w:pPr>
          </w:p>
          <w:p w:rsidR="0096481D" w:rsidRPr="00137834" w:rsidRDefault="0096481D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F506C8" w:rsidRPr="00137834" w:rsidRDefault="00F506C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создание благоприятных условий для развития торговли;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удовлетворение потребностей населения в качественных товарах и услугах;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</w:t>
            </w:r>
            <w:r w:rsidR="003D117B" w:rsidRPr="00137834">
              <w:rPr>
                <w:szCs w:val="28"/>
              </w:rPr>
              <w:t>городского округа</w:t>
            </w:r>
            <w:r w:rsidRPr="00137834">
              <w:rPr>
                <w:szCs w:val="28"/>
              </w:rPr>
              <w:t>;</w:t>
            </w:r>
          </w:p>
          <w:p w:rsidR="0096481D" w:rsidRPr="00137834" w:rsidRDefault="003E213A" w:rsidP="00BE0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внесение торговых объектов в торговый реестр</w:t>
            </w:r>
            <w:r w:rsidR="00BE0410" w:rsidRPr="00137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Показатели (индикаторы)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1A6BD8" w:rsidRPr="00137834" w:rsidRDefault="001A6BD8">
            <w:pPr>
              <w:pStyle w:val="ConsPlusNormal"/>
              <w:jc w:val="both"/>
              <w:rPr>
                <w:szCs w:val="28"/>
              </w:rPr>
            </w:pPr>
          </w:p>
          <w:p w:rsidR="001A6BD8" w:rsidRPr="00137834" w:rsidRDefault="001A6BD8">
            <w:pPr>
              <w:pStyle w:val="ConsPlusNormal"/>
              <w:jc w:val="both"/>
              <w:rPr>
                <w:szCs w:val="28"/>
              </w:rPr>
            </w:pPr>
          </w:p>
          <w:p w:rsidR="001A6BD8" w:rsidRPr="00137834" w:rsidRDefault="001A6BD8">
            <w:pPr>
              <w:pStyle w:val="ConsPlusNormal"/>
              <w:jc w:val="both"/>
              <w:rPr>
                <w:szCs w:val="28"/>
              </w:rPr>
            </w:pPr>
          </w:p>
          <w:p w:rsidR="001A6BD8" w:rsidRPr="00137834" w:rsidRDefault="001A6BD8">
            <w:pPr>
              <w:pStyle w:val="ConsPlusNormal"/>
              <w:jc w:val="both"/>
              <w:rPr>
                <w:szCs w:val="28"/>
              </w:rPr>
            </w:pPr>
          </w:p>
          <w:p w:rsidR="0033200C" w:rsidRPr="00137834" w:rsidRDefault="0033200C">
            <w:pPr>
              <w:pStyle w:val="ConsPlusNormal"/>
              <w:jc w:val="both"/>
              <w:rPr>
                <w:szCs w:val="28"/>
              </w:rPr>
            </w:pPr>
          </w:p>
          <w:p w:rsidR="001713E0" w:rsidRDefault="001713E0">
            <w:pPr>
              <w:pStyle w:val="ConsPlusNormal"/>
              <w:jc w:val="both"/>
              <w:rPr>
                <w:szCs w:val="28"/>
              </w:rPr>
            </w:pPr>
          </w:p>
          <w:p w:rsidR="001A6BD8" w:rsidRPr="00137834" w:rsidRDefault="001A6BD8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F506C8" w:rsidRPr="00137834" w:rsidRDefault="00F506C8">
            <w:pPr>
              <w:pStyle w:val="ConsPlusNormal"/>
              <w:jc w:val="both"/>
              <w:rPr>
                <w:szCs w:val="28"/>
              </w:rPr>
            </w:pPr>
          </w:p>
          <w:p w:rsidR="00F506C8" w:rsidRPr="00137834" w:rsidRDefault="00F506C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отдаленных, труднодоступных и малонаселенных пунктов </w:t>
            </w:r>
            <w:r w:rsidR="00BE0410" w:rsidRPr="00137834">
              <w:rPr>
                <w:szCs w:val="28"/>
              </w:rPr>
              <w:t>МО Соль-</w:t>
            </w:r>
            <w:proofErr w:type="spellStart"/>
            <w:r w:rsidR="00BE0410" w:rsidRPr="00137834">
              <w:rPr>
                <w:szCs w:val="28"/>
              </w:rPr>
              <w:t>Илецкий</w:t>
            </w:r>
            <w:proofErr w:type="spellEnd"/>
            <w:r w:rsidR="00BE0410" w:rsidRPr="00137834">
              <w:rPr>
                <w:szCs w:val="28"/>
              </w:rPr>
              <w:t xml:space="preserve"> городской округ</w:t>
            </w:r>
            <w:r w:rsidRPr="00137834">
              <w:rPr>
                <w:szCs w:val="28"/>
              </w:rPr>
      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ГСМ;</w:t>
            </w:r>
          </w:p>
          <w:p w:rsidR="003E213A" w:rsidRPr="001713E0" w:rsidRDefault="001713E0" w:rsidP="003E2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E0">
              <w:rPr>
                <w:rFonts w:ascii="Times New Roman" w:hAnsi="Times New Roman" w:cs="Times New Roman"/>
                <w:sz w:val="28"/>
                <w:szCs w:val="28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  <w:r w:rsidR="00BE0410" w:rsidRPr="00171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CCE" w:rsidRPr="00137834" w:rsidRDefault="00BA4CCE" w:rsidP="00BE0410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lastRenderedPageBreak/>
              <w:t xml:space="preserve">Срок и этапы реализации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367FAD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20</w:t>
            </w:r>
            <w:r w:rsidR="00367FAD" w:rsidRPr="00137834">
              <w:rPr>
                <w:szCs w:val="28"/>
              </w:rPr>
              <w:t>20</w:t>
            </w:r>
            <w:r w:rsidRPr="00137834">
              <w:rPr>
                <w:szCs w:val="28"/>
              </w:rPr>
              <w:t xml:space="preserve"> - 2024 годы</w:t>
            </w: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Объем бюджетных ассигнований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64709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1</w:t>
            </w:r>
            <w:r w:rsidR="00E54077" w:rsidRPr="00E54077">
              <w:rPr>
                <w:szCs w:val="28"/>
              </w:rPr>
              <w:t>3</w:t>
            </w:r>
            <w:r w:rsidR="000E3A7F">
              <w:rPr>
                <w:szCs w:val="28"/>
              </w:rPr>
              <w:t>5</w:t>
            </w:r>
            <w:r w:rsidR="00E54077" w:rsidRPr="00E54077">
              <w:rPr>
                <w:szCs w:val="28"/>
              </w:rPr>
              <w:t>0</w:t>
            </w:r>
            <w:r w:rsidR="00BA4CCE" w:rsidRPr="00137834">
              <w:rPr>
                <w:szCs w:val="28"/>
              </w:rPr>
              <w:t>,</w:t>
            </w:r>
            <w:r w:rsidR="005B5824" w:rsidRPr="00137834">
              <w:rPr>
                <w:szCs w:val="28"/>
              </w:rPr>
              <w:t>5</w:t>
            </w:r>
            <w:r w:rsidR="00BA4CCE" w:rsidRPr="00137834">
              <w:rPr>
                <w:szCs w:val="28"/>
              </w:rPr>
              <w:t xml:space="preserve"> тыс. рублей, </w:t>
            </w:r>
            <w:r w:rsidR="00855514" w:rsidRPr="00137834">
              <w:rPr>
                <w:szCs w:val="28"/>
              </w:rPr>
              <w:t>из них средства областного бюджета 1</w:t>
            </w:r>
            <w:r w:rsidR="00E54077">
              <w:rPr>
                <w:szCs w:val="28"/>
              </w:rPr>
              <w:t>2</w:t>
            </w:r>
            <w:r w:rsidR="00E54077" w:rsidRPr="00E54077">
              <w:rPr>
                <w:szCs w:val="28"/>
              </w:rPr>
              <w:t>15</w:t>
            </w:r>
            <w:r w:rsidR="00855514" w:rsidRPr="00137834">
              <w:rPr>
                <w:szCs w:val="28"/>
              </w:rPr>
              <w:t>,5 руб., в том числе по годам реализации:</w:t>
            </w:r>
          </w:p>
          <w:p w:rsidR="00855514" w:rsidRPr="00137834" w:rsidRDefault="00BA4CCE" w:rsidP="0085551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2020 год - </w:t>
            </w:r>
            <w:r w:rsidR="00E54077" w:rsidRPr="00E54077">
              <w:rPr>
                <w:szCs w:val="28"/>
              </w:rPr>
              <w:t>2</w:t>
            </w:r>
            <w:r w:rsidR="000E3A7F">
              <w:rPr>
                <w:szCs w:val="28"/>
              </w:rPr>
              <w:t>70</w:t>
            </w:r>
            <w:r w:rsidRPr="00137834">
              <w:rPr>
                <w:szCs w:val="28"/>
              </w:rPr>
              <w:t>,</w:t>
            </w:r>
            <w:r w:rsidR="00E54077" w:rsidRPr="00E54077">
              <w:rPr>
                <w:szCs w:val="28"/>
              </w:rPr>
              <w:t>1</w:t>
            </w:r>
            <w:r w:rsidRPr="00137834">
              <w:rPr>
                <w:szCs w:val="28"/>
              </w:rPr>
              <w:t xml:space="preserve"> тыс. рублей</w:t>
            </w:r>
            <w:r w:rsidR="00855514" w:rsidRPr="00137834">
              <w:rPr>
                <w:szCs w:val="28"/>
              </w:rPr>
              <w:t>, из них средства областного бюджета - 2</w:t>
            </w:r>
            <w:r w:rsidR="00E54077" w:rsidRPr="00E54077">
              <w:rPr>
                <w:szCs w:val="28"/>
              </w:rPr>
              <w:t>4</w:t>
            </w:r>
            <w:r w:rsidR="00855514" w:rsidRPr="00137834">
              <w:rPr>
                <w:szCs w:val="28"/>
              </w:rPr>
              <w:t>3,</w:t>
            </w:r>
            <w:r w:rsidR="00E54077" w:rsidRPr="00E54077">
              <w:rPr>
                <w:szCs w:val="28"/>
              </w:rPr>
              <w:t>1</w:t>
            </w:r>
            <w:r w:rsidR="00855514" w:rsidRPr="00137834">
              <w:rPr>
                <w:szCs w:val="28"/>
              </w:rPr>
              <w:t xml:space="preserve"> тыс. рублей;</w:t>
            </w:r>
          </w:p>
          <w:p w:rsidR="00855514" w:rsidRPr="00137834" w:rsidRDefault="00BA4CCE" w:rsidP="0085551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2021 год - </w:t>
            </w:r>
            <w:r w:rsidR="00E54077" w:rsidRPr="00E54077">
              <w:rPr>
                <w:szCs w:val="28"/>
              </w:rPr>
              <w:t>2</w:t>
            </w:r>
            <w:r w:rsidR="000E3A7F">
              <w:rPr>
                <w:szCs w:val="28"/>
              </w:rPr>
              <w:t>70</w:t>
            </w:r>
            <w:r w:rsidR="005B5824" w:rsidRPr="00137834">
              <w:rPr>
                <w:szCs w:val="28"/>
              </w:rPr>
              <w:t>,</w:t>
            </w:r>
            <w:r w:rsidR="00E54077" w:rsidRPr="00E54077">
              <w:rPr>
                <w:szCs w:val="28"/>
              </w:rPr>
              <w:t>1</w:t>
            </w:r>
            <w:r w:rsidR="005B5824" w:rsidRPr="00137834">
              <w:rPr>
                <w:szCs w:val="28"/>
              </w:rPr>
              <w:t xml:space="preserve"> тыс. рублей</w:t>
            </w:r>
            <w:r w:rsidR="00855514" w:rsidRPr="00137834">
              <w:rPr>
                <w:szCs w:val="28"/>
              </w:rPr>
              <w:t>, из них средства областного бюджета - 2</w:t>
            </w:r>
            <w:r w:rsidR="00E54077" w:rsidRPr="00E54077">
              <w:rPr>
                <w:szCs w:val="28"/>
              </w:rPr>
              <w:t>4</w:t>
            </w:r>
            <w:r w:rsidR="00855514" w:rsidRPr="00137834">
              <w:rPr>
                <w:szCs w:val="28"/>
              </w:rPr>
              <w:t>3,</w:t>
            </w:r>
            <w:r w:rsidR="00E54077" w:rsidRPr="00E54077">
              <w:rPr>
                <w:szCs w:val="28"/>
              </w:rPr>
              <w:t>1</w:t>
            </w:r>
            <w:r w:rsidR="00855514" w:rsidRPr="00137834">
              <w:rPr>
                <w:szCs w:val="28"/>
              </w:rPr>
              <w:t xml:space="preserve"> тыс. рублей;</w:t>
            </w:r>
          </w:p>
          <w:p w:rsidR="00855514" w:rsidRPr="00137834" w:rsidRDefault="00BA4CCE" w:rsidP="0085551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2022 год - </w:t>
            </w:r>
            <w:r w:rsidR="00E54077" w:rsidRPr="00E54077">
              <w:rPr>
                <w:szCs w:val="28"/>
              </w:rPr>
              <w:t>2</w:t>
            </w:r>
            <w:r w:rsidR="000E3A7F">
              <w:rPr>
                <w:szCs w:val="28"/>
              </w:rPr>
              <w:t>70</w:t>
            </w:r>
            <w:r w:rsidR="005B5824" w:rsidRPr="00137834">
              <w:rPr>
                <w:szCs w:val="28"/>
              </w:rPr>
              <w:t>,</w:t>
            </w:r>
            <w:r w:rsidR="00E54077" w:rsidRPr="00E54077">
              <w:rPr>
                <w:szCs w:val="28"/>
              </w:rPr>
              <w:t>1</w:t>
            </w:r>
            <w:r w:rsidR="005B5824" w:rsidRPr="00137834">
              <w:rPr>
                <w:szCs w:val="28"/>
              </w:rPr>
              <w:t xml:space="preserve"> тыс. рублей</w:t>
            </w:r>
            <w:r w:rsidR="00855514" w:rsidRPr="00137834">
              <w:rPr>
                <w:szCs w:val="28"/>
              </w:rPr>
              <w:t>, из них средства областного бюджета - 2</w:t>
            </w:r>
            <w:r w:rsidR="00E54077" w:rsidRPr="00E54077">
              <w:rPr>
                <w:szCs w:val="28"/>
              </w:rPr>
              <w:t>4</w:t>
            </w:r>
            <w:r w:rsidR="00855514" w:rsidRPr="00137834">
              <w:rPr>
                <w:szCs w:val="28"/>
              </w:rPr>
              <w:t>3,</w:t>
            </w:r>
            <w:r w:rsidR="00E54077" w:rsidRPr="00E54077">
              <w:rPr>
                <w:szCs w:val="28"/>
              </w:rPr>
              <w:t>1</w:t>
            </w:r>
            <w:r w:rsidR="00855514" w:rsidRPr="00137834">
              <w:rPr>
                <w:szCs w:val="28"/>
              </w:rPr>
              <w:t xml:space="preserve"> тыс. рублей;</w:t>
            </w:r>
          </w:p>
          <w:p w:rsidR="00855514" w:rsidRPr="00137834" w:rsidRDefault="00BA4CCE" w:rsidP="0085551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2023 год - </w:t>
            </w:r>
            <w:r w:rsidR="000E3A7F">
              <w:rPr>
                <w:szCs w:val="28"/>
              </w:rPr>
              <w:t>270</w:t>
            </w:r>
            <w:r w:rsidR="005B5824" w:rsidRPr="00137834">
              <w:rPr>
                <w:szCs w:val="28"/>
              </w:rPr>
              <w:t>,</w:t>
            </w:r>
            <w:r w:rsidR="00E54077" w:rsidRPr="00E54077">
              <w:rPr>
                <w:szCs w:val="28"/>
              </w:rPr>
              <w:t>1</w:t>
            </w:r>
            <w:r w:rsidR="005B5824" w:rsidRPr="00137834">
              <w:rPr>
                <w:szCs w:val="28"/>
              </w:rPr>
              <w:t xml:space="preserve"> тыс. рублей</w:t>
            </w:r>
            <w:r w:rsidR="00855514" w:rsidRPr="00137834">
              <w:rPr>
                <w:szCs w:val="28"/>
              </w:rPr>
              <w:t>, из них средства областного бюджета - 2</w:t>
            </w:r>
            <w:r w:rsidR="00E54077" w:rsidRPr="00E54077">
              <w:rPr>
                <w:szCs w:val="28"/>
              </w:rPr>
              <w:t>4</w:t>
            </w:r>
            <w:r w:rsidR="00855514" w:rsidRPr="00137834">
              <w:rPr>
                <w:szCs w:val="28"/>
              </w:rPr>
              <w:t>3,</w:t>
            </w:r>
            <w:r w:rsidR="00E54077" w:rsidRPr="00E54077">
              <w:rPr>
                <w:szCs w:val="28"/>
              </w:rPr>
              <w:t>1</w:t>
            </w:r>
            <w:r w:rsidR="00855514" w:rsidRPr="00137834">
              <w:rPr>
                <w:szCs w:val="28"/>
              </w:rPr>
              <w:t xml:space="preserve"> тыс. рублей;</w:t>
            </w:r>
          </w:p>
          <w:p w:rsidR="00855514" w:rsidRPr="00137834" w:rsidRDefault="00BA4CCE" w:rsidP="00855514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2024 год - </w:t>
            </w:r>
            <w:r w:rsidR="00E54077" w:rsidRPr="00E54077">
              <w:rPr>
                <w:szCs w:val="28"/>
              </w:rPr>
              <w:t>2</w:t>
            </w:r>
            <w:r w:rsidR="000E3A7F">
              <w:rPr>
                <w:szCs w:val="28"/>
              </w:rPr>
              <w:t>70</w:t>
            </w:r>
            <w:r w:rsidR="005B5824" w:rsidRPr="00137834">
              <w:rPr>
                <w:szCs w:val="28"/>
              </w:rPr>
              <w:t>,</w:t>
            </w:r>
            <w:r w:rsidR="00E54077" w:rsidRPr="00E54077">
              <w:rPr>
                <w:szCs w:val="28"/>
              </w:rPr>
              <w:t>1</w:t>
            </w:r>
            <w:r w:rsidR="005B5824" w:rsidRPr="00137834">
              <w:rPr>
                <w:szCs w:val="28"/>
              </w:rPr>
              <w:t xml:space="preserve"> тыс. рублей</w:t>
            </w:r>
            <w:r w:rsidR="00855514" w:rsidRPr="00137834">
              <w:rPr>
                <w:szCs w:val="28"/>
              </w:rPr>
              <w:t>, из них средства областного бюджета - 2</w:t>
            </w:r>
            <w:r w:rsidR="00E54077" w:rsidRPr="00E54077">
              <w:rPr>
                <w:szCs w:val="28"/>
              </w:rPr>
              <w:t>4</w:t>
            </w:r>
            <w:r w:rsidR="00855514" w:rsidRPr="00137834">
              <w:rPr>
                <w:szCs w:val="28"/>
              </w:rPr>
              <w:t>3,</w:t>
            </w:r>
            <w:r w:rsidR="00E54077" w:rsidRPr="00DB7B2A">
              <w:rPr>
                <w:szCs w:val="28"/>
              </w:rPr>
              <w:t>1</w:t>
            </w:r>
            <w:r w:rsidR="00855514" w:rsidRPr="00137834">
              <w:rPr>
                <w:szCs w:val="28"/>
              </w:rPr>
              <w:t xml:space="preserve"> тыс. рублей;</w:t>
            </w:r>
          </w:p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A4CCE" w:rsidRPr="00137834" w:rsidTr="00C9404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 w:rsidP="00215FFD">
            <w:pPr>
              <w:pStyle w:val="ConsPlusNormal"/>
              <w:rPr>
                <w:szCs w:val="28"/>
              </w:rPr>
            </w:pPr>
            <w:r w:rsidRPr="00137834">
              <w:rPr>
                <w:szCs w:val="28"/>
              </w:rPr>
              <w:t xml:space="preserve">Ожидаемые результаты реализации </w:t>
            </w:r>
            <w:r w:rsidR="00215FFD" w:rsidRPr="00137834">
              <w:rPr>
                <w:szCs w:val="28"/>
              </w:rPr>
              <w:t>П</w:t>
            </w:r>
            <w:r w:rsidRPr="00137834">
              <w:rPr>
                <w:szCs w:val="28"/>
              </w:rPr>
              <w:t>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  <w:p w:rsidR="005F134C" w:rsidRPr="00137834" w:rsidRDefault="00C94046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>-</w:t>
            </w:r>
          </w:p>
          <w:p w:rsidR="00C94046" w:rsidRPr="00137834" w:rsidRDefault="00C9404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A4CCE" w:rsidRPr="00137834" w:rsidRDefault="00BA4CCE">
            <w:pPr>
              <w:pStyle w:val="ConsPlusNormal"/>
              <w:jc w:val="both"/>
              <w:rPr>
                <w:szCs w:val="28"/>
              </w:rPr>
            </w:pPr>
            <w:r w:rsidRPr="00137834">
              <w:rPr>
                <w:szCs w:val="28"/>
              </w:rPr>
              <w:t xml:space="preserve">количество отдаленных, труднодоступных и малонаселенных пунктов Оренбургской области,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ГСМ, в 2024 году - </w:t>
            </w:r>
            <w:r w:rsidR="000B0CD1" w:rsidRPr="00137834">
              <w:rPr>
                <w:szCs w:val="28"/>
              </w:rPr>
              <w:t>21</w:t>
            </w:r>
            <w:r w:rsidRPr="00137834">
              <w:rPr>
                <w:szCs w:val="28"/>
              </w:rPr>
              <w:t>;</w:t>
            </w:r>
          </w:p>
          <w:p w:rsidR="00C94046" w:rsidRPr="00137834" w:rsidRDefault="005F134C" w:rsidP="00C94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>сформированный реестр торговых объектов</w:t>
            </w:r>
            <w:r w:rsidR="00BE0410" w:rsidRPr="00137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CCE" w:rsidRPr="00137834" w:rsidRDefault="00C94046" w:rsidP="00BE04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4CCE" w:rsidRPr="00137834" w:rsidRDefault="00BA4CCE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1. Общая характеристика сферы реализации подпрограммы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Торговля имеет важное значение для обеспечения социально-экономической стабильности, удовлетворения потребительского спроса и обеспечения доступности необходимых социально значимых товаров.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Принятая </w:t>
      </w:r>
      <w:hyperlink r:id="rId18" w:history="1">
        <w:r w:rsidRPr="00137834">
          <w:rPr>
            <w:szCs w:val="28"/>
          </w:rPr>
          <w:t>Стратегия</w:t>
        </w:r>
      </w:hyperlink>
      <w:r w:rsidRPr="00137834">
        <w:rPr>
          <w:szCs w:val="28"/>
        </w:rPr>
        <w:t xml:space="preserve"> развития торговли в Российской Федерации на 2015 - 2016 годы и период до 2020 года направлена на обеспечение функционирования эффективной товаропроводящей системы, создание условий для формирования комфортной среды для граждан через развитие </w:t>
      </w:r>
      <w:proofErr w:type="spellStart"/>
      <w:r w:rsidRPr="00137834">
        <w:rPr>
          <w:szCs w:val="28"/>
        </w:rPr>
        <w:t>многоформатной</w:t>
      </w:r>
      <w:proofErr w:type="spellEnd"/>
      <w:r w:rsidRPr="00137834">
        <w:rPr>
          <w:szCs w:val="28"/>
        </w:rPr>
        <w:t xml:space="preserve">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Для достижения этих целей важным направлени</w:t>
      </w:r>
      <w:r w:rsidR="002001B9" w:rsidRPr="00137834">
        <w:rPr>
          <w:szCs w:val="28"/>
        </w:rPr>
        <w:t>ем</w:t>
      </w:r>
      <w:r w:rsidRPr="00137834">
        <w:rPr>
          <w:szCs w:val="28"/>
        </w:rPr>
        <w:t xml:space="preserve"> развития явля</w:t>
      </w:r>
      <w:r w:rsidR="002001B9" w:rsidRPr="00137834">
        <w:rPr>
          <w:szCs w:val="28"/>
        </w:rPr>
        <w:t>е</w:t>
      </w:r>
      <w:r w:rsidRPr="00137834">
        <w:rPr>
          <w:szCs w:val="28"/>
        </w:rPr>
        <w:t>тся: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развитие мобильной торговли (торговли через специализированные автомагазины);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соответствии с Федеральным </w:t>
      </w:r>
      <w:hyperlink r:id="rId19" w:history="1">
        <w:r w:rsidRPr="00137834">
          <w:rPr>
            <w:szCs w:val="28"/>
          </w:rPr>
          <w:t>законом</w:t>
        </w:r>
      </w:hyperlink>
      <w:r w:rsidRPr="00137834">
        <w:rPr>
          <w:szCs w:val="28"/>
        </w:rPr>
        <w:t xml:space="preserve"> от 28 декабря 2009 года </w:t>
      </w:r>
      <w:r w:rsidR="000E417C" w:rsidRPr="00137834">
        <w:rPr>
          <w:szCs w:val="28"/>
        </w:rPr>
        <w:t>№</w:t>
      </w:r>
      <w:r w:rsidRPr="00137834">
        <w:rPr>
          <w:szCs w:val="28"/>
        </w:rPr>
        <w:t xml:space="preserve">381-ФЗ </w:t>
      </w:r>
      <w:r w:rsidR="000E417C" w:rsidRPr="00137834">
        <w:rPr>
          <w:szCs w:val="28"/>
        </w:rPr>
        <w:t>«</w:t>
      </w:r>
      <w:r w:rsidRPr="00137834">
        <w:rPr>
          <w:szCs w:val="28"/>
        </w:rPr>
        <w:t>Об основах государственного регулирования торговой деятельности</w:t>
      </w:r>
      <w:r w:rsidR="000E417C" w:rsidRPr="00137834">
        <w:rPr>
          <w:szCs w:val="28"/>
        </w:rPr>
        <w:t>»</w:t>
      </w:r>
      <w:r w:rsidRPr="00137834">
        <w:rPr>
          <w:szCs w:val="28"/>
        </w:rPr>
        <w:t xml:space="preserve"> и </w:t>
      </w:r>
      <w:r w:rsidRPr="00137834">
        <w:rPr>
          <w:szCs w:val="28"/>
        </w:rPr>
        <w:lastRenderedPageBreak/>
        <w:t xml:space="preserve">переданными </w:t>
      </w:r>
      <w:hyperlink r:id="rId20" w:history="1">
        <w:r w:rsidRPr="00137834">
          <w:rPr>
            <w:szCs w:val="28"/>
          </w:rPr>
          <w:t>Законом</w:t>
        </w:r>
      </w:hyperlink>
      <w:r w:rsidRPr="00137834">
        <w:rPr>
          <w:szCs w:val="28"/>
        </w:rPr>
        <w:t xml:space="preserve"> Оренбургской области от 24 августа 2012 года </w:t>
      </w:r>
      <w:r w:rsidR="000E417C" w:rsidRPr="00137834">
        <w:rPr>
          <w:szCs w:val="28"/>
        </w:rPr>
        <w:t>№</w:t>
      </w:r>
      <w:r w:rsidRPr="00137834">
        <w:rPr>
          <w:szCs w:val="28"/>
        </w:rPr>
        <w:t xml:space="preserve"> 1037/304-V-ОЗ </w:t>
      </w:r>
      <w:r w:rsidR="000E417C" w:rsidRPr="00137834">
        <w:rPr>
          <w:szCs w:val="28"/>
        </w:rPr>
        <w:t>«</w:t>
      </w:r>
      <w:r w:rsidRPr="00137834">
        <w:rPr>
          <w:szCs w:val="28"/>
        </w:rPr>
        <w:t>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</w:t>
      </w:r>
      <w:r w:rsidR="000E417C" w:rsidRPr="00137834">
        <w:rPr>
          <w:szCs w:val="28"/>
        </w:rPr>
        <w:t>»</w:t>
      </w:r>
      <w:r w:rsidRPr="00137834">
        <w:rPr>
          <w:szCs w:val="28"/>
        </w:rPr>
        <w:t xml:space="preserve"> в </w:t>
      </w:r>
      <w:r w:rsidR="000E417C" w:rsidRPr="00137834">
        <w:rPr>
          <w:szCs w:val="28"/>
        </w:rPr>
        <w:t>муниципальном образовании Соль-</w:t>
      </w:r>
      <w:proofErr w:type="spellStart"/>
      <w:r w:rsidR="000E417C" w:rsidRPr="00137834">
        <w:rPr>
          <w:szCs w:val="28"/>
        </w:rPr>
        <w:t>Илецкий</w:t>
      </w:r>
      <w:proofErr w:type="spellEnd"/>
      <w:r w:rsidR="000E417C" w:rsidRPr="00137834">
        <w:rPr>
          <w:szCs w:val="28"/>
        </w:rPr>
        <w:t xml:space="preserve"> городской округ </w:t>
      </w:r>
      <w:r w:rsidRPr="00137834">
        <w:rPr>
          <w:szCs w:val="28"/>
        </w:rPr>
        <w:t xml:space="preserve">организована работа по формированию </w:t>
      </w:r>
      <w:r w:rsidR="000E417C" w:rsidRPr="00137834">
        <w:rPr>
          <w:szCs w:val="28"/>
        </w:rPr>
        <w:t>муниципального</w:t>
      </w:r>
      <w:r w:rsidRPr="00137834">
        <w:rPr>
          <w:szCs w:val="28"/>
        </w:rPr>
        <w:t xml:space="preserve"> торгового реестра.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Сложившийся опыт развития торговли в отдаленных и труднодоступных населенных пунктах основывается на применении различных инструментов, основным из которых является предоставление </w:t>
      </w:r>
      <w:r w:rsidR="000E417C" w:rsidRPr="00137834">
        <w:rPr>
          <w:szCs w:val="28"/>
        </w:rPr>
        <w:t xml:space="preserve">муниципальной и </w:t>
      </w:r>
      <w:r w:rsidRPr="00137834">
        <w:rPr>
          <w:szCs w:val="28"/>
        </w:rPr>
        <w:t>государственной поддержки хозяйствующим субъектам, осуществляющим торговое обслуживание на таких территориях.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развивать свою деятельность на селе, модернизировать и укреплять материально-техническую базу и, соответственно, обеспечивать необходимый уровень торгового обслуживания. Организация торгового обслуживания в данном сегменте рынка остается серьезной проблемой.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Мероприятия, направленные на решение этой проблемы, реализуются в области с 2012 года и предусматривают предоставление из областного бюджета субсидий бюджетам городских округов и муниципальных районов на </w:t>
      </w:r>
      <w:proofErr w:type="spellStart"/>
      <w:r w:rsidRPr="00137834">
        <w:rPr>
          <w:szCs w:val="28"/>
        </w:rPr>
        <w:t>софинансирование</w:t>
      </w:r>
      <w:proofErr w:type="spellEnd"/>
      <w:r w:rsidRPr="00137834">
        <w:rPr>
          <w:szCs w:val="28"/>
        </w:rPr>
        <w:t xml:space="preserve"> расходов по возмещению стоимости ГСМ при доставке социально значимых товаров в отдаленные, труднодоступные и малонаселенные пункты Оренбургской области, а также возмещению затрат по приобретению специализированного транспорта для выездной торговли.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Развитие торговли в </w:t>
      </w:r>
      <w:r w:rsidR="003E57DE" w:rsidRPr="00137834">
        <w:rPr>
          <w:szCs w:val="28"/>
        </w:rPr>
        <w:t>муниципальном образовании Соль-</w:t>
      </w:r>
      <w:proofErr w:type="spellStart"/>
      <w:r w:rsidR="003E57DE" w:rsidRPr="00137834">
        <w:rPr>
          <w:szCs w:val="28"/>
        </w:rPr>
        <w:t>Илецкий</w:t>
      </w:r>
      <w:proofErr w:type="spellEnd"/>
      <w:r w:rsidR="003E57DE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 xml:space="preserve"> сдерживают следующие факторы: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недостаток собственных финансовых средств;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рост налоговых платежей, арендной платы, тарифов на энергоносители и коммунальные услуги;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высокие процентные ставки по кредитам в банковских организациях;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увеличение транспортных расходов в связи с ростом цен на горюче-смазочные материалы;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недостаточная платежеспособность населения.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позволит создать условия для повышения эффективности деятельности по реализации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Максимально полное удовлетворение потребностей населения в услугах торговли путем создания эффективной товаропроводящей системы, благоприятных условий для развития торговой деятельности и инфраструктуры </w:t>
      </w:r>
      <w:proofErr w:type="spellStart"/>
      <w:r w:rsidRPr="00137834">
        <w:rPr>
          <w:szCs w:val="28"/>
        </w:rPr>
        <w:lastRenderedPageBreak/>
        <w:t>многоформатной</w:t>
      </w:r>
      <w:proofErr w:type="spellEnd"/>
      <w:r w:rsidRPr="00137834">
        <w:rPr>
          <w:szCs w:val="28"/>
        </w:rPr>
        <w:t xml:space="preserve"> торговли, обеспечивающей экономическую и физическую доступность товаров и услуг, формирования конкурентной среды на потребительском рынке, привлечения инвестиций в сферу торговли, поддержки местных товаропроизводителей - задача, определенная </w:t>
      </w:r>
      <w:hyperlink r:id="rId21" w:history="1">
        <w:r w:rsidRPr="00137834">
          <w:rPr>
            <w:szCs w:val="28"/>
          </w:rPr>
          <w:t>Стратегией</w:t>
        </w:r>
      </w:hyperlink>
      <w:r w:rsidRPr="00137834">
        <w:rPr>
          <w:szCs w:val="28"/>
        </w:rPr>
        <w:t xml:space="preserve"> развития торговли в Российской Федерации на 2015 - 2016 годы и период до 2020 года и </w:t>
      </w:r>
      <w:hyperlink r:id="rId22" w:history="1">
        <w:r w:rsidRPr="00137834">
          <w:rPr>
            <w:szCs w:val="28"/>
          </w:rPr>
          <w:t>стратегией</w:t>
        </w:r>
      </w:hyperlink>
      <w:r w:rsidRPr="00137834">
        <w:rPr>
          <w:szCs w:val="28"/>
        </w:rPr>
        <w:t xml:space="preserve"> развития </w:t>
      </w:r>
      <w:r w:rsidR="003E57DE" w:rsidRPr="00137834">
        <w:rPr>
          <w:szCs w:val="28"/>
        </w:rPr>
        <w:t>муниципального образования Соль-</w:t>
      </w:r>
      <w:proofErr w:type="spellStart"/>
      <w:r w:rsidR="003E57DE" w:rsidRPr="00137834">
        <w:rPr>
          <w:szCs w:val="28"/>
        </w:rPr>
        <w:t>Илецкий</w:t>
      </w:r>
      <w:proofErr w:type="spellEnd"/>
      <w:r w:rsidR="003E57DE" w:rsidRPr="00137834">
        <w:rPr>
          <w:szCs w:val="28"/>
        </w:rPr>
        <w:t xml:space="preserve"> городской округ </w:t>
      </w:r>
      <w:r w:rsidRPr="00137834">
        <w:rPr>
          <w:szCs w:val="28"/>
        </w:rPr>
        <w:t>до 2020 года и на период до 2030 года.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мероприятий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позволит к 2024 году достичь следующих результатов:</w:t>
      </w:r>
    </w:p>
    <w:p w:rsidR="00BF2050" w:rsidRPr="00137834" w:rsidRDefault="00DC3238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-</w:t>
      </w:r>
      <w:r w:rsidR="00BA4CCE" w:rsidRPr="00137834">
        <w:rPr>
          <w:szCs w:val="28"/>
        </w:rPr>
        <w:t>доля торговых объектов, внесенных в торговый реестр, в общем количестве торговых объектов, запланированных для внесения в торговый реестр, - ежегодно не менее 95,0 процента;</w:t>
      </w:r>
    </w:p>
    <w:p w:rsidR="00BA4CCE" w:rsidRPr="00137834" w:rsidRDefault="00DC3238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-</w:t>
      </w:r>
      <w:r w:rsidR="00BA4CCE" w:rsidRPr="00137834">
        <w:rPr>
          <w:szCs w:val="28"/>
        </w:rPr>
        <w:t xml:space="preserve">количество отдаленных, труднодоступных и малонаселенных пунктов </w:t>
      </w:r>
      <w:r w:rsidR="00BE0410" w:rsidRPr="00137834">
        <w:rPr>
          <w:szCs w:val="28"/>
        </w:rPr>
        <w:t>МО Соль-</w:t>
      </w:r>
      <w:proofErr w:type="spellStart"/>
      <w:r w:rsidR="00BE0410" w:rsidRPr="00137834">
        <w:rPr>
          <w:szCs w:val="28"/>
        </w:rPr>
        <w:t>Илецкий</w:t>
      </w:r>
      <w:proofErr w:type="spellEnd"/>
      <w:r w:rsidR="00BE0410" w:rsidRPr="00137834">
        <w:rPr>
          <w:szCs w:val="28"/>
        </w:rPr>
        <w:t xml:space="preserve"> городской округ</w:t>
      </w:r>
      <w:r w:rsidR="00BA4CCE" w:rsidRPr="00137834">
        <w:rPr>
          <w:szCs w:val="28"/>
        </w:rPr>
        <w:t xml:space="preserve"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ГСМ, - </w:t>
      </w:r>
      <w:r w:rsidR="000E0160" w:rsidRPr="00137834">
        <w:rPr>
          <w:szCs w:val="28"/>
        </w:rPr>
        <w:t>21</w:t>
      </w:r>
      <w:r w:rsidR="00BA4CCE" w:rsidRPr="00137834">
        <w:rPr>
          <w:szCs w:val="28"/>
        </w:rPr>
        <w:t xml:space="preserve"> единиц</w:t>
      </w:r>
      <w:r w:rsidR="000E0160" w:rsidRPr="00137834">
        <w:rPr>
          <w:szCs w:val="28"/>
        </w:rPr>
        <w:t>а</w:t>
      </w:r>
      <w:r w:rsidR="002001B9" w:rsidRPr="00137834">
        <w:rPr>
          <w:szCs w:val="28"/>
        </w:rPr>
        <w:t>.</w:t>
      </w:r>
    </w:p>
    <w:p w:rsidR="00AD2B6A" w:rsidRPr="00137834" w:rsidRDefault="00AD2B6A" w:rsidP="00BF2050">
      <w:pPr>
        <w:pStyle w:val="ConsPlusNormal"/>
        <w:ind w:firstLine="540"/>
        <w:jc w:val="both"/>
        <w:rPr>
          <w:szCs w:val="28"/>
        </w:rPr>
      </w:pPr>
    </w:p>
    <w:p w:rsidR="00AD2B6A" w:rsidRPr="00137834" w:rsidRDefault="00AD2B6A" w:rsidP="00BF2050">
      <w:pPr>
        <w:pStyle w:val="ConsPlusNormal"/>
        <w:ind w:firstLine="540"/>
        <w:jc w:val="both"/>
        <w:rPr>
          <w:b/>
          <w:szCs w:val="28"/>
        </w:rPr>
      </w:pPr>
      <w:r w:rsidRPr="00137834">
        <w:rPr>
          <w:szCs w:val="28"/>
        </w:rPr>
        <w:t xml:space="preserve">2. </w:t>
      </w:r>
      <w:r w:rsidRPr="00137834">
        <w:rPr>
          <w:b/>
          <w:szCs w:val="28"/>
        </w:rPr>
        <w:t>Приоритеты политики в сфере реализации Подпрограммы</w:t>
      </w:r>
    </w:p>
    <w:p w:rsidR="00AD2B6A" w:rsidRPr="00137834" w:rsidRDefault="00AD2B6A" w:rsidP="00BF2050">
      <w:pPr>
        <w:pStyle w:val="ConsPlusNormal"/>
        <w:ind w:firstLine="540"/>
        <w:jc w:val="both"/>
        <w:rPr>
          <w:b/>
          <w:szCs w:val="28"/>
        </w:rPr>
      </w:pPr>
    </w:p>
    <w:p w:rsidR="00AD2B6A" w:rsidRPr="00137834" w:rsidRDefault="00AD2B6A" w:rsidP="00AD2B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Цель подпрограммы  – реализация муниципальной политики в сфере торговой деятельности в Соль-Илецком городском округе.</w:t>
      </w:r>
    </w:p>
    <w:p w:rsidR="00AD2B6A" w:rsidRPr="00137834" w:rsidRDefault="00AD2B6A" w:rsidP="00AD2B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следующих задач:</w:t>
      </w:r>
    </w:p>
    <w:p w:rsidR="00AD2B6A" w:rsidRPr="00137834" w:rsidRDefault="00AD2B6A" w:rsidP="00AD2B6A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-создание благоприятных условий для развития торговли;</w:t>
      </w:r>
    </w:p>
    <w:p w:rsidR="00AD2B6A" w:rsidRPr="00137834" w:rsidRDefault="00AD2B6A" w:rsidP="00AD2B6A">
      <w:pPr>
        <w:pStyle w:val="ConsPlusNormal"/>
        <w:jc w:val="both"/>
        <w:rPr>
          <w:szCs w:val="28"/>
        </w:rPr>
      </w:pPr>
      <w:r w:rsidRPr="00137834">
        <w:rPr>
          <w:szCs w:val="28"/>
        </w:rPr>
        <w:t>-удовлетворение потребностей населения в качественных товарах и услугах;</w:t>
      </w:r>
    </w:p>
    <w:p w:rsidR="00AD2B6A" w:rsidRPr="00137834" w:rsidRDefault="00AD2B6A" w:rsidP="00AD2B6A">
      <w:pPr>
        <w:pStyle w:val="ConsPlusNormal"/>
        <w:jc w:val="both"/>
        <w:rPr>
          <w:szCs w:val="28"/>
        </w:rPr>
      </w:pPr>
      <w:r w:rsidRPr="00137834">
        <w:rPr>
          <w:szCs w:val="28"/>
        </w:rPr>
        <w:t>-поддержка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городского округа;</w:t>
      </w:r>
    </w:p>
    <w:p w:rsidR="002D6EDB" w:rsidRPr="00137834" w:rsidRDefault="002D6EDB" w:rsidP="002D6E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>-</w:t>
      </w:r>
      <w:r w:rsidR="003E213A" w:rsidRPr="00137834">
        <w:rPr>
          <w:rFonts w:ascii="Times New Roman" w:hAnsi="Times New Roman" w:cs="Times New Roman"/>
          <w:sz w:val="28"/>
          <w:szCs w:val="28"/>
        </w:rPr>
        <w:t>внесение торговых объектов</w:t>
      </w:r>
      <w:r w:rsidR="0072012F" w:rsidRPr="00137834">
        <w:rPr>
          <w:rFonts w:ascii="Times New Roman" w:hAnsi="Times New Roman" w:cs="Times New Roman"/>
          <w:sz w:val="28"/>
          <w:szCs w:val="28"/>
        </w:rPr>
        <w:t xml:space="preserve"> </w:t>
      </w:r>
      <w:r w:rsidR="003E213A" w:rsidRPr="00137834">
        <w:rPr>
          <w:rFonts w:ascii="Times New Roman" w:hAnsi="Times New Roman" w:cs="Times New Roman"/>
          <w:sz w:val="28"/>
          <w:szCs w:val="28"/>
        </w:rPr>
        <w:t>в торговый реестр</w:t>
      </w:r>
      <w:r w:rsidR="0072012F" w:rsidRPr="00137834">
        <w:rPr>
          <w:rFonts w:ascii="Times New Roman" w:hAnsi="Times New Roman" w:cs="Times New Roman"/>
          <w:sz w:val="28"/>
          <w:szCs w:val="28"/>
        </w:rPr>
        <w:t>.</w:t>
      </w:r>
    </w:p>
    <w:p w:rsidR="00AD2B6A" w:rsidRPr="00137834" w:rsidRDefault="00AD2B6A" w:rsidP="00AD2B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34">
        <w:rPr>
          <w:rFonts w:ascii="Times New Roman" w:hAnsi="Times New Roman" w:cs="Times New Roman"/>
          <w:sz w:val="28"/>
          <w:szCs w:val="28"/>
        </w:rPr>
        <w:t xml:space="preserve">           Перечень целевых индикаторов с разбивкой по годам приведен в приложении №1 к муниципальной Программе.</w:t>
      </w:r>
    </w:p>
    <w:p w:rsidR="00AD2B6A" w:rsidRPr="00137834" w:rsidRDefault="00AD2B6A" w:rsidP="00BF2050">
      <w:pPr>
        <w:pStyle w:val="ConsPlusNormal"/>
        <w:ind w:firstLine="540"/>
        <w:jc w:val="both"/>
        <w:rPr>
          <w:szCs w:val="28"/>
        </w:rPr>
      </w:pPr>
    </w:p>
    <w:p w:rsidR="00107677" w:rsidRPr="00137834" w:rsidRDefault="00107677">
      <w:pPr>
        <w:pStyle w:val="ConsPlusTitle"/>
        <w:jc w:val="center"/>
        <w:outlineLvl w:val="2"/>
        <w:rPr>
          <w:szCs w:val="28"/>
        </w:rPr>
      </w:pPr>
    </w:p>
    <w:p w:rsidR="00BA4CCE" w:rsidRPr="00137834" w:rsidRDefault="00AD2B6A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3</w:t>
      </w:r>
      <w:r w:rsidR="00BA4CCE" w:rsidRPr="00137834">
        <w:rPr>
          <w:szCs w:val="28"/>
        </w:rPr>
        <w:t xml:space="preserve">. Показатели (индикаторы)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Показателями (индикаторами) решения задач и достижения цели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являются: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1. Доля торговых объектов, внесенных в торговый реестр, в общем количестве торговых объектов, запланированных для внесения в торговый реестр.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361" w:history="1">
        <w:r w:rsidRPr="00137834">
          <w:rPr>
            <w:szCs w:val="28"/>
          </w:rPr>
          <w:t>мероприятия 1</w:t>
        </w:r>
      </w:hyperlink>
      <w:r w:rsidR="002B2494" w:rsidRPr="00137834">
        <w:rPr>
          <w:szCs w:val="28"/>
        </w:rPr>
        <w:t>«</w:t>
      </w:r>
      <w:r w:rsidRPr="00137834">
        <w:rPr>
          <w:szCs w:val="28"/>
        </w:rPr>
        <w:t>Формирование и ведение торгового реестра</w:t>
      </w:r>
      <w:r w:rsidR="002B249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Количественные значения показателя (индикатора) определяются как отношение фактического количества внесенных в информационно-аналитическую систему </w:t>
      </w:r>
      <w:r w:rsidR="002B2494" w:rsidRPr="00137834">
        <w:rPr>
          <w:szCs w:val="28"/>
        </w:rPr>
        <w:t>«</w:t>
      </w:r>
      <w:r w:rsidRPr="00137834">
        <w:rPr>
          <w:szCs w:val="28"/>
        </w:rPr>
        <w:t>Торговый реестр Оренбургской области</w:t>
      </w:r>
      <w:r w:rsidR="002B2494" w:rsidRPr="00137834">
        <w:rPr>
          <w:szCs w:val="28"/>
        </w:rPr>
        <w:t>»</w:t>
      </w:r>
      <w:r w:rsidRPr="00137834">
        <w:rPr>
          <w:szCs w:val="28"/>
        </w:rPr>
        <w:t xml:space="preserve"> (далее - ИАС Торговый реестр) торговых объектов в текущем году к запланированному </w:t>
      </w:r>
      <w:r w:rsidRPr="00137834">
        <w:rPr>
          <w:szCs w:val="28"/>
        </w:rPr>
        <w:lastRenderedPageBreak/>
        <w:t xml:space="preserve">для внесения в торговый реестр </w:t>
      </w:r>
      <w:r w:rsidR="002001B9" w:rsidRPr="00137834">
        <w:rPr>
          <w:szCs w:val="28"/>
        </w:rPr>
        <w:t xml:space="preserve">к </w:t>
      </w:r>
      <w:r w:rsidRPr="00137834">
        <w:rPr>
          <w:szCs w:val="28"/>
        </w:rPr>
        <w:t>количеству торговых объектов на текущий год.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данных для расчета показателя явля</w:t>
      </w:r>
      <w:r w:rsidR="002B2494" w:rsidRPr="00137834">
        <w:rPr>
          <w:szCs w:val="28"/>
        </w:rPr>
        <w:t>е</w:t>
      </w:r>
      <w:r w:rsidRPr="00137834">
        <w:rPr>
          <w:szCs w:val="28"/>
        </w:rPr>
        <w:t>тся отчет администраци</w:t>
      </w:r>
      <w:r w:rsidR="002B2494" w:rsidRPr="00137834">
        <w:rPr>
          <w:szCs w:val="28"/>
        </w:rPr>
        <w:t>и</w:t>
      </w:r>
      <w:r w:rsidR="002001B9" w:rsidRPr="00137834">
        <w:rPr>
          <w:szCs w:val="28"/>
        </w:rPr>
        <w:t xml:space="preserve"> </w:t>
      </w:r>
      <w:r w:rsidR="002B2494" w:rsidRPr="00137834">
        <w:rPr>
          <w:szCs w:val="28"/>
        </w:rPr>
        <w:t>муниципального образования Соль-</w:t>
      </w:r>
      <w:proofErr w:type="spellStart"/>
      <w:r w:rsidR="002B2494" w:rsidRPr="00137834">
        <w:rPr>
          <w:szCs w:val="28"/>
        </w:rPr>
        <w:t>Илецкий</w:t>
      </w:r>
      <w:proofErr w:type="spellEnd"/>
      <w:r w:rsidR="002B2494" w:rsidRPr="00137834">
        <w:rPr>
          <w:szCs w:val="28"/>
        </w:rPr>
        <w:t xml:space="preserve"> городской округ </w:t>
      </w:r>
      <w:r w:rsidRPr="00137834">
        <w:rPr>
          <w:szCs w:val="28"/>
        </w:rPr>
        <w:t>о внесении запланированных объемов в ИАС Торговый реестр по итогам текущего года.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2. Количество отдаленных, труднодоступных и малонаселенных пунктов </w:t>
      </w:r>
      <w:r w:rsidR="002B2494" w:rsidRPr="00137834">
        <w:rPr>
          <w:szCs w:val="28"/>
        </w:rPr>
        <w:t>в муниципальном образовании Соль-</w:t>
      </w:r>
      <w:proofErr w:type="spellStart"/>
      <w:r w:rsidR="002B2494" w:rsidRPr="00137834">
        <w:rPr>
          <w:szCs w:val="28"/>
        </w:rPr>
        <w:t>Илецкий</w:t>
      </w:r>
      <w:proofErr w:type="spellEnd"/>
      <w:r w:rsidR="002B2494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Показатель (индикатор)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характеризует результативность основного </w:t>
      </w:r>
      <w:hyperlink w:anchor="P1370" w:history="1">
        <w:r w:rsidRPr="00137834">
          <w:rPr>
            <w:szCs w:val="28"/>
          </w:rPr>
          <w:t>мероприятия 2</w:t>
        </w:r>
      </w:hyperlink>
      <w:r w:rsidR="002C120B" w:rsidRPr="00137834">
        <w:rPr>
          <w:szCs w:val="28"/>
        </w:rPr>
        <w:t xml:space="preserve"> </w:t>
      </w:r>
      <w:r w:rsidR="002B2494" w:rsidRPr="00137834">
        <w:rPr>
          <w:szCs w:val="28"/>
        </w:rPr>
        <w:t>«</w:t>
      </w:r>
      <w:r w:rsidR="002C120B" w:rsidRPr="00137834">
        <w:rPr>
          <w:szCs w:val="28"/>
        </w:rPr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</w:r>
      <w:proofErr w:type="spellStart"/>
      <w:r w:rsidR="002C120B" w:rsidRPr="00137834">
        <w:rPr>
          <w:szCs w:val="28"/>
        </w:rPr>
        <w:t>Илецкого</w:t>
      </w:r>
      <w:proofErr w:type="spellEnd"/>
      <w:r w:rsidR="002C120B" w:rsidRPr="00137834">
        <w:rPr>
          <w:szCs w:val="28"/>
        </w:rPr>
        <w:t xml:space="preserve"> городского округа, а также  населенные пункты, в которых отсутствуют торговые объекты</w:t>
      </w:r>
      <w:r w:rsidR="002B2494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Количественное значение показателя (индикатора) определяется на основании отчетных данных о фактическом количестве отдаленных, труднодоступных и малонаселенных пунктов </w:t>
      </w:r>
      <w:r w:rsidR="002B2494" w:rsidRPr="00137834">
        <w:rPr>
          <w:szCs w:val="28"/>
        </w:rPr>
        <w:t>в муниципальном образовании Соль-</w:t>
      </w:r>
      <w:proofErr w:type="spellStart"/>
      <w:r w:rsidR="002B2494" w:rsidRPr="00137834">
        <w:rPr>
          <w:szCs w:val="28"/>
        </w:rPr>
        <w:t>Илецкий</w:t>
      </w:r>
      <w:proofErr w:type="spellEnd"/>
      <w:r w:rsidR="002B2494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Источником данных для расчета показателя являются данные ежемесячных отчетов администраци</w:t>
      </w:r>
      <w:r w:rsidR="002B2494" w:rsidRPr="00137834">
        <w:rPr>
          <w:szCs w:val="28"/>
        </w:rPr>
        <w:t>и</w:t>
      </w:r>
      <w:r w:rsidR="002C120B" w:rsidRPr="00137834">
        <w:rPr>
          <w:szCs w:val="28"/>
        </w:rPr>
        <w:t xml:space="preserve"> </w:t>
      </w:r>
      <w:r w:rsidR="002B2494" w:rsidRPr="00137834">
        <w:rPr>
          <w:szCs w:val="28"/>
        </w:rPr>
        <w:t>муниципального образования Соль-</w:t>
      </w:r>
      <w:proofErr w:type="spellStart"/>
      <w:r w:rsidR="002B2494" w:rsidRPr="00137834">
        <w:rPr>
          <w:szCs w:val="28"/>
        </w:rPr>
        <w:t>Илецкий</w:t>
      </w:r>
      <w:proofErr w:type="spellEnd"/>
      <w:r w:rsidR="002B2494" w:rsidRPr="00137834">
        <w:rPr>
          <w:szCs w:val="28"/>
        </w:rPr>
        <w:t xml:space="preserve"> городской округ </w:t>
      </w:r>
      <w:r w:rsidRPr="00137834">
        <w:rPr>
          <w:szCs w:val="28"/>
        </w:rPr>
        <w:t>о выполнении условий соглашения в части достижения установленного значения показателя результативности.</w:t>
      </w:r>
    </w:p>
    <w:p w:rsidR="00BA4CCE" w:rsidRPr="00137834" w:rsidRDefault="00D27B57" w:rsidP="00BF2050">
      <w:pPr>
        <w:pStyle w:val="ConsPlusNormal"/>
        <w:ind w:firstLine="540"/>
        <w:jc w:val="both"/>
        <w:rPr>
          <w:szCs w:val="28"/>
        </w:rPr>
      </w:pPr>
      <w:hyperlink w:anchor="P442" w:history="1">
        <w:r w:rsidR="00BA4CCE" w:rsidRPr="00137834">
          <w:rPr>
            <w:szCs w:val="28"/>
          </w:rPr>
          <w:t>Сведения</w:t>
        </w:r>
      </w:hyperlink>
      <w:r w:rsidR="00BA4CCE" w:rsidRPr="00137834">
        <w:rPr>
          <w:szCs w:val="28"/>
        </w:rPr>
        <w:t xml:space="preserve"> о показателях (индикаторах)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 xml:space="preserve">одпрограммы представлены в приложении </w:t>
      </w:r>
      <w:r w:rsidR="00537038" w:rsidRPr="00137834">
        <w:rPr>
          <w:szCs w:val="28"/>
        </w:rPr>
        <w:t>№</w:t>
      </w:r>
      <w:r w:rsidR="00BA4CCE" w:rsidRPr="00137834">
        <w:rPr>
          <w:szCs w:val="28"/>
        </w:rPr>
        <w:t>1 к Программе.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AD2B6A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4</w:t>
      </w:r>
      <w:r w:rsidR="00BA4CCE" w:rsidRPr="00137834">
        <w:rPr>
          <w:szCs w:val="28"/>
        </w:rPr>
        <w:t>. Перечень ведомственных целевых программ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 xml:space="preserve">и основных мероприятий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Реализация ведомственных целевых программ в рамках реализации мероприятия не предусмотрена.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В рамках подпрограммы реализуются основные мероприятия.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Основное </w:t>
      </w:r>
      <w:hyperlink w:anchor="P1361" w:history="1">
        <w:r w:rsidRPr="00137834">
          <w:rPr>
            <w:szCs w:val="28"/>
          </w:rPr>
          <w:t>мероприятие 1</w:t>
        </w:r>
      </w:hyperlink>
      <w:r w:rsidR="00537038" w:rsidRPr="00137834">
        <w:rPr>
          <w:szCs w:val="28"/>
        </w:rPr>
        <w:t>«</w:t>
      </w:r>
      <w:r w:rsidRPr="00137834">
        <w:rPr>
          <w:szCs w:val="28"/>
        </w:rPr>
        <w:t>Формирование и ведение торгового реестра</w:t>
      </w:r>
      <w:r w:rsidR="00537038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>Реализация основного мероприятия 1 предусматривает создание базы данных о хозяйствующих субъектах и их торговых объектах.</w:t>
      </w:r>
    </w:p>
    <w:p w:rsidR="00BF2050" w:rsidRPr="00137834" w:rsidRDefault="00BA4CCE" w:rsidP="00BF205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Основное </w:t>
      </w:r>
      <w:hyperlink w:anchor="P1370" w:history="1">
        <w:r w:rsidRPr="00137834">
          <w:rPr>
            <w:szCs w:val="28"/>
          </w:rPr>
          <w:t>мероприятие 2</w:t>
        </w:r>
      </w:hyperlink>
      <w:r w:rsidR="00A2211F" w:rsidRPr="00137834">
        <w:rPr>
          <w:szCs w:val="28"/>
        </w:rPr>
        <w:t xml:space="preserve"> </w:t>
      </w:r>
      <w:r w:rsidR="00537038" w:rsidRPr="00137834">
        <w:rPr>
          <w:szCs w:val="28"/>
        </w:rPr>
        <w:t>«</w:t>
      </w:r>
      <w:r w:rsidR="00A2211F" w:rsidRPr="00137834">
        <w:rPr>
          <w:szCs w:val="28"/>
        </w:rPr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</w:r>
      <w:proofErr w:type="spellStart"/>
      <w:r w:rsidR="00A2211F" w:rsidRPr="00137834">
        <w:rPr>
          <w:szCs w:val="28"/>
        </w:rPr>
        <w:t>Илецкого</w:t>
      </w:r>
      <w:proofErr w:type="spellEnd"/>
      <w:r w:rsidR="00A2211F" w:rsidRPr="00137834">
        <w:rPr>
          <w:szCs w:val="28"/>
        </w:rPr>
        <w:t xml:space="preserve"> городского округа, а также  населенные пункты, в которых отсутствуют торговые объекты</w:t>
      </w:r>
      <w:r w:rsidR="00537038" w:rsidRPr="00137834">
        <w:rPr>
          <w:szCs w:val="28"/>
        </w:rPr>
        <w:t>»</w:t>
      </w:r>
      <w:r w:rsidRPr="00137834">
        <w:rPr>
          <w:szCs w:val="28"/>
        </w:rPr>
        <w:t>.</w:t>
      </w:r>
    </w:p>
    <w:p w:rsidR="00F95D80" w:rsidRPr="00137834" w:rsidRDefault="00BA4CCE" w:rsidP="00F95D80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Реализация данного основного мероприятия включает в себя </w:t>
      </w:r>
      <w:r w:rsidR="002C120B" w:rsidRPr="00137834">
        <w:rPr>
          <w:szCs w:val="28"/>
        </w:rPr>
        <w:t>п</w:t>
      </w:r>
      <w:r w:rsidR="0015764F" w:rsidRPr="00137834">
        <w:rPr>
          <w:szCs w:val="28"/>
        </w:rPr>
        <w:t>редоставление</w:t>
      </w:r>
      <w:r w:rsidR="00F95D80" w:rsidRPr="00137834">
        <w:rPr>
          <w:szCs w:val="28"/>
        </w:rPr>
        <w:t xml:space="preserve"> субсидии </w:t>
      </w:r>
      <w:r w:rsidR="0015764F" w:rsidRPr="00137834">
        <w:rPr>
          <w:szCs w:val="28"/>
        </w:rPr>
        <w:t>на конкурсной основе из</w:t>
      </w:r>
      <w:r w:rsidR="00F95D80" w:rsidRPr="00137834">
        <w:rPr>
          <w:szCs w:val="28"/>
        </w:rPr>
        <w:t xml:space="preserve"> средств областного и </w:t>
      </w:r>
      <w:r w:rsidR="00F95D80" w:rsidRPr="00137834">
        <w:rPr>
          <w:szCs w:val="28"/>
        </w:rPr>
        <w:lastRenderedPageBreak/>
        <w:t>местн</w:t>
      </w:r>
      <w:r w:rsidR="0015764F" w:rsidRPr="00137834">
        <w:rPr>
          <w:szCs w:val="28"/>
        </w:rPr>
        <w:t>ого</w:t>
      </w:r>
      <w:r w:rsidR="00F95D80" w:rsidRPr="00137834">
        <w:rPr>
          <w:szCs w:val="28"/>
        </w:rPr>
        <w:t xml:space="preserve"> бюджетов</w:t>
      </w:r>
      <w:r w:rsidR="0015764F" w:rsidRPr="00137834">
        <w:rPr>
          <w:szCs w:val="28"/>
        </w:rPr>
        <w:t>,</w:t>
      </w:r>
      <w:r w:rsidR="00F95D80" w:rsidRPr="00137834">
        <w:rPr>
          <w:szCs w:val="28"/>
        </w:rPr>
        <w:t xml:space="preserve"> организациям торговли и индивидуальным предпринимателям на возмещение стоимости ГСМ при доставке социально значимых товаров в отдаленные, труднодоступные и малонаселенные пункты муниципального образования Соль-</w:t>
      </w:r>
      <w:proofErr w:type="spellStart"/>
      <w:r w:rsidR="00F95D80" w:rsidRPr="00137834">
        <w:rPr>
          <w:szCs w:val="28"/>
        </w:rPr>
        <w:t>Илецкий</w:t>
      </w:r>
      <w:proofErr w:type="spellEnd"/>
      <w:r w:rsidR="00F95D80" w:rsidRPr="00137834">
        <w:rPr>
          <w:szCs w:val="28"/>
        </w:rPr>
        <w:t xml:space="preserve"> городской округ, а также населенные пункты, в которых отсутствуют торговые объекты.</w:t>
      </w:r>
    </w:p>
    <w:p w:rsidR="00BF2050" w:rsidRPr="00137834" w:rsidRDefault="00BA4CCE" w:rsidP="0015764F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Данное мероприятие направлено на организацию торгового обслуживания жителей отдаленных, труднодоступных и малонаселенных пунктов </w:t>
      </w:r>
      <w:r w:rsidR="00537038" w:rsidRPr="00137834">
        <w:rPr>
          <w:szCs w:val="28"/>
        </w:rPr>
        <w:t>в муниципальном образовании Соль-</w:t>
      </w:r>
      <w:proofErr w:type="spellStart"/>
      <w:r w:rsidR="00537038" w:rsidRPr="00137834">
        <w:rPr>
          <w:szCs w:val="28"/>
        </w:rPr>
        <w:t>Илецкий</w:t>
      </w:r>
      <w:proofErr w:type="spellEnd"/>
      <w:r w:rsidR="00537038" w:rsidRPr="00137834">
        <w:rPr>
          <w:szCs w:val="28"/>
        </w:rPr>
        <w:t xml:space="preserve"> городской округ</w:t>
      </w:r>
      <w:r w:rsidRPr="00137834">
        <w:rPr>
          <w:szCs w:val="28"/>
        </w:rPr>
        <w:t>, а также населенных пунктов, в которых отсутствуют торговые объекты</w:t>
      </w:r>
      <w:r w:rsidR="0015764F" w:rsidRPr="00137834">
        <w:rPr>
          <w:szCs w:val="28"/>
        </w:rPr>
        <w:t>.</w:t>
      </w:r>
    </w:p>
    <w:p w:rsidR="00BA4CCE" w:rsidRPr="00137834" w:rsidRDefault="00D27B57" w:rsidP="00BF2050">
      <w:pPr>
        <w:pStyle w:val="ConsPlusNormal"/>
        <w:ind w:firstLine="540"/>
        <w:jc w:val="both"/>
        <w:rPr>
          <w:szCs w:val="28"/>
        </w:rPr>
      </w:pPr>
      <w:hyperlink w:anchor="P1123" w:history="1">
        <w:r w:rsidR="00BA4CCE" w:rsidRPr="00137834">
          <w:rPr>
            <w:szCs w:val="28"/>
          </w:rPr>
          <w:t>Перечень</w:t>
        </w:r>
      </w:hyperlink>
      <w:r w:rsidR="00BA4CCE" w:rsidRPr="00137834">
        <w:rPr>
          <w:szCs w:val="28"/>
        </w:rPr>
        <w:t xml:space="preserve"> основных мероприятий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 xml:space="preserve">одпрограммы представлен в приложении </w:t>
      </w:r>
      <w:r w:rsidR="007C4473" w:rsidRPr="00137834">
        <w:rPr>
          <w:szCs w:val="28"/>
        </w:rPr>
        <w:t>№</w:t>
      </w:r>
      <w:r w:rsidR="00BA4CCE" w:rsidRPr="00137834">
        <w:rPr>
          <w:szCs w:val="28"/>
        </w:rPr>
        <w:t xml:space="preserve"> 2 к Программе.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53161C">
      <w:pPr>
        <w:pStyle w:val="ConsPlusTitle"/>
        <w:jc w:val="center"/>
        <w:outlineLvl w:val="2"/>
        <w:rPr>
          <w:szCs w:val="28"/>
        </w:rPr>
      </w:pPr>
      <w:r w:rsidRPr="00137834">
        <w:rPr>
          <w:szCs w:val="28"/>
        </w:rPr>
        <w:t>5</w:t>
      </w:r>
      <w:r w:rsidR="00BA4CCE" w:rsidRPr="00137834">
        <w:rPr>
          <w:szCs w:val="28"/>
        </w:rPr>
        <w:t xml:space="preserve">. Информация о ресурсном обеспечении </w:t>
      </w:r>
      <w:r w:rsidR="007366DD" w:rsidRPr="00137834">
        <w:rPr>
          <w:szCs w:val="28"/>
        </w:rPr>
        <w:t>П</w:t>
      </w:r>
      <w:r w:rsidR="00BA4CCE" w:rsidRPr="00137834">
        <w:rPr>
          <w:szCs w:val="28"/>
        </w:rPr>
        <w:t>одпрограммы</w:t>
      </w:r>
    </w:p>
    <w:p w:rsidR="00BA4CCE" w:rsidRPr="00137834" w:rsidRDefault="00BA4CCE">
      <w:pPr>
        <w:pStyle w:val="ConsPlusTitle"/>
        <w:jc w:val="center"/>
        <w:rPr>
          <w:szCs w:val="28"/>
        </w:rPr>
      </w:pPr>
      <w:r w:rsidRPr="00137834">
        <w:rPr>
          <w:szCs w:val="28"/>
        </w:rPr>
        <w:t>за счет средств бюджета</w:t>
      </w:r>
      <w:r w:rsidR="00537038" w:rsidRPr="00137834">
        <w:rPr>
          <w:szCs w:val="28"/>
        </w:rPr>
        <w:t xml:space="preserve"> муниципального образования Соль-</w:t>
      </w:r>
      <w:proofErr w:type="spellStart"/>
      <w:r w:rsidR="00537038" w:rsidRPr="00137834">
        <w:rPr>
          <w:szCs w:val="28"/>
        </w:rPr>
        <w:t>Илецкий</w:t>
      </w:r>
      <w:proofErr w:type="spellEnd"/>
      <w:r w:rsidR="00537038" w:rsidRPr="00137834">
        <w:rPr>
          <w:szCs w:val="28"/>
        </w:rPr>
        <w:t xml:space="preserve"> городской округ</w:t>
      </w:r>
    </w:p>
    <w:p w:rsidR="00BA4CCE" w:rsidRPr="00137834" w:rsidRDefault="00BA4CCE">
      <w:pPr>
        <w:pStyle w:val="ConsPlusNormal"/>
        <w:jc w:val="both"/>
        <w:rPr>
          <w:szCs w:val="28"/>
        </w:rPr>
      </w:pPr>
    </w:p>
    <w:p w:rsidR="00BA4CCE" w:rsidRPr="00137834" w:rsidRDefault="00BA4CCE">
      <w:pPr>
        <w:pStyle w:val="ConsPlusNormal"/>
        <w:ind w:firstLine="540"/>
        <w:jc w:val="both"/>
        <w:rPr>
          <w:szCs w:val="28"/>
        </w:rPr>
      </w:pPr>
      <w:r w:rsidRPr="00137834">
        <w:rPr>
          <w:szCs w:val="28"/>
        </w:rPr>
        <w:t xml:space="preserve">Ресурсное </w:t>
      </w:r>
      <w:hyperlink w:anchor="P1419" w:history="1">
        <w:r w:rsidRPr="00137834">
          <w:rPr>
            <w:szCs w:val="28"/>
          </w:rPr>
          <w:t>обеспечение</w:t>
        </w:r>
      </w:hyperlink>
      <w:r w:rsidRPr="00137834">
        <w:rPr>
          <w:szCs w:val="28"/>
        </w:rPr>
        <w:t xml:space="preserve"> реализации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 xml:space="preserve">одпрограммы за счет средств </w:t>
      </w:r>
      <w:r w:rsidR="00537038" w:rsidRPr="00137834">
        <w:rPr>
          <w:szCs w:val="28"/>
        </w:rPr>
        <w:t xml:space="preserve">муниципального и </w:t>
      </w:r>
      <w:r w:rsidRPr="00137834">
        <w:rPr>
          <w:szCs w:val="28"/>
        </w:rPr>
        <w:t>областного бюджет</w:t>
      </w:r>
      <w:r w:rsidR="00537038" w:rsidRPr="00137834">
        <w:rPr>
          <w:szCs w:val="28"/>
        </w:rPr>
        <w:t>ов</w:t>
      </w:r>
      <w:r w:rsidRPr="00137834">
        <w:rPr>
          <w:szCs w:val="28"/>
        </w:rPr>
        <w:t xml:space="preserve"> представлено в приложении </w:t>
      </w:r>
      <w:r w:rsidR="00537038" w:rsidRPr="00137834">
        <w:rPr>
          <w:szCs w:val="28"/>
        </w:rPr>
        <w:t>№</w:t>
      </w:r>
      <w:r w:rsidRPr="00137834">
        <w:rPr>
          <w:szCs w:val="28"/>
        </w:rPr>
        <w:t xml:space="preserve">3 к Программе. Привлечение внебюджетных источников в рамках </w:t>
      </w:r>
      <w:r w:rsidR="007366DD" w:rsidRPr="00137834">
        <w:rPr>
          <w:szCs w:val="28"/>
        </w:rPr>
        <w:t>П</w:t>
      </w:r>
      <w:r w:rsidRPr="00137834">
        <w:rPr>
          <w:szCs w:val="28"/>
        </w:rPr>
        <w:t>одпрограммы не предусмотрено.</w:t>
      </w:r>
    </w:p>
    <w:sectPr w:rsidR="00BA4CCE" w:rsidRPr="00137834" w:rsidSect="008A1D89">
      <w:type w:val="nextColumn"/>
      <w:pgSz w:w="11905" w:h="16838"/>
      <w:pgMar w:top="1134" w:right="851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7" w:rsidRDefault="00D27B57" w:rsidP="00367B7D">
      <w:pPr>
        <w:spacing w:after="0" w:line="240" w:lineRule="auto"/>
      </w:pPr>
      <w:r>
        <w:separator/>
      </w:r>
    </w:p>
  </w:endnote>
  <w:endnote w:type="continuationSeparator" w:id="0">
    <w:p w:rsidR="00D27B57" w:rsidRDefault="00D27B57" w:rsidP="003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7" w:rsidRDefault="00D27B57" w:rsidP="00367B7D">
      <w:pPr>
        <w:spacing w:after="0" w:line="240" w:lineRule="auto"/>
      </w:pPr>
      <w:r>
        <w:separator/>
      </w:r>
    </w:p>
  </w:footnote>
  <w:footnote w:type="continuationSeparator" w:id="0">
    <w:p w:rsidR="00D27B57" w:rsidRDefault="00D27B57" w:rsidP="0036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CE"/>
    <w:rsid w:val="000003DC"/>
    <w:rsid w:val="00000BF3"/>
    <w:rsid w:val="00003CBE"/>
    <w:rsid w:val="0000507B"/>
    <w:rsid w:val="0001035A"/>
    <w:rsid w:val="000164EE"/>
    <w:rsid w:val="0001651B"/>
    <w:rsid w:val="00025B9D"/>
    <w:rsid w:val="00030090"/>
    <w:rsid w:val="00031536"/>
    <w:rsid w:val="00033338"/>
    <w:rsid w:val="00033875"/>
    <w:rsid w:val="00033D95"/>
    <w:rsid w:val="000409BF"/>
    <w:rsid w:val="000434B9"/>
    <w:rsid w:val="00044FC1"/>
    <w:rsid w:val="000535A0"/>
    <w:rsid w:val="00057ED2"/>
    <w:rsid w:val="00060E89"/>
    <w:rsid w:val="000610F0"/>
    <w:rsid w:val="00067073"/>
    <w:rsid w:val="000703B4"/>
    <w:rsid w:val="000753E8"/>
    <w:rsid w:val="000832E9"/>
    <w:rsid w:val="00091B1E"/>
    <w:rsid w:val="000A29F3"/>
    <w:rsid w:val="000A6E60"/>
    <w:rsid w:val="000B0CD1"/>
    <w:rsid w:val="000B2A3E"/>
    <w:rsid w:val="000C09B2"/>
    <w:rsid w:val="000C69EA"/>
    <w:rsid w:val="000C6A1D"/>
    <w:rsid w:val="000D1AC8"/>
    <w:rsid w:val="000D429F"/>
    <w:rsid w:val="000D55AA"/>
    <w:rsid w:val="000D5763"/>
    <w:rsid w:val="000D6864"/>
    <w:rsid w:val="000D6F28"/>
    <w:rsid w:val="000D7162"/>
    <w:rsid w:val="000D7387"/>
    <w:rsid w:val="000E0160"/>
    <w:rsid w:val="000E206E"/>
    <w:rsid w:val="000E3A7F"/>
    <w:rsid w:val="000E417C"/>
    <w:rsid w:val="000F3163"/>
    <w:rsid w:val="000F4096"/>
    <w:rsid w:val="000F42EE"/>
    <w:rsid w:val="000F6CD0"/>
    <w:rsid w:val="000F77F8"/>
    <w:rsid w:val="00100A21"/>
    <w:rsid w:val="001016E7"/>
    <w:rsid w:val="00103A69"/>
    <w:rsid w:val="00106DD9"/>
    <w:rsid w:val="00107677"/>
    <w:rsid w:val="00110563"/>
    <w:rsid w:val="0011458E"/>
    <w:rsid w:val="00115BEC"/>
    <w:rsid w:val="00116147"/>
    <w:rsid w:val="001201FA"/>
    <w:rsid w:val="0012114C"/>
    <w:rsid w:val="0012263B"/>
    <w:rsid w:val="00122CD3"/>
    <w:rsid w:val="00125AFB"/>
    <w:rsid w:val="00134ABA"/>
    <w:rsid w:val="001352DC"/>
    <w:rsid w:val="00137834"/>
    <w:rsid w:val="00140770"/>
    <w:rsid w:val="00141BFF"/>
    <w:rsid w:val="001461CD"/>
    <w:rsid w:val="00150E2F"/>
    <w:rsid w:val="001568C2"/>
    <w:rsid w:val="001573EE"/>
    <w:rsid w:val="0015764F"/>
    <w:rsid w:val="00164DBE"/>
    <w:rsid w:val="001707BA"/>
    <w:rsid w:val="001713E0"/>
    <w:rsid w:val="00177659"/>
    <w:rsid w:val="00184EA4"/>
    <w:rsid w:val="00185C53"/>
    <w:rsid w:val="001863AA"/>
    <w:rsid w:val="001868C6"/>
    <w:rsid w:val="00187B1E"/>
    <w:rsid w:val="001938A4"/>
    <w:rsid w:val="001958E7"/>
    <w:rsid w:val="00195A73"/>
    <w:rsid w:val="001969E5"/>
    <w:rsid w:val="001A0032"/>
    <w:rsid w:val="001A281A"/>
    <w:rsid w:val="001A5A35"/>
    <w:rsid w:val="001A5E60"/>
    <w:rsid w:val="001A6BD8"/>
    <w:rsid w:val="001A7978"/>
    <w:rsid w:val="001B0040"/>
    <w:rsid w:val="001B1688"/>
    <w:rsid w:val="001B600F"/>
    <w:rsid w:val="001B6D5B"/>
    <w:rsid w:val="001C2DF3"/>
    <w:rsid w:val="001D014B"/>
    <w:rsid w:val="001D48BA"/>
    <w:rsid w:val="001D65C8"/>
    <w:rsid w:val="001D7911"/>
    <w:rsid w:val="001E1356"/>
    <w:rsid w:val="001E69E1"/>
    <w:rsid w:val="001E782B"/>
    <w:rsid w:val="001F1F93"/>
    <w:rsid w:val="001F56C1"/>
    <w:rsid w:val="001F571A"/>
    <w:rsid w:val="001F5DB7"/>
    <w:rsid w:val="001F70BA"/>
    <w:rsid w:val="002001B9"/>
    <w:rsid w:val="002071D2"/>
    <w:rsid w:val="00210C8A"/>
    <w:rsid w:val="00211278"/>
    <w:rsid w:val="00215FFD"/>
    <w:rsid w:val="0022331B"/>
    <w:rsid w:val="002235DF"/>
    <w:rsid w:val="00230F8F"/>
    <w:rsid w:val="00234CB0"/>
    <w:rsid w:val="00234EA0"/>
    <w:rsid w:val="00244D78"/>
    <w:rsid w:val="0024753F"/>
    <w:rsid w:val="00256CE9"/>
    <w:rsid w:val="00256EB6"/>
    <w:rsid w:val="0026105D"/>
    <w:rsid w:val="00261D8E"/>
    <w:rsid w:val="002665AF"/>
    <w:rsid w:val="0027169A"/>
    <w:rsid w:val="00274EEB"/>
    <w:rsid w:val="00280589"/>
    <w:rsid w:val="00281D15"/>
    <w:rsid w:val="002823C4"/>
    <w:rsid w:val="00282B0B"/>
    <w:rsid w:val="002904BE"/>
    <w:rsid w:val="002910B5"/>
    <w:rsid w:val="00294C66"/>
    <w:rsid w:val="00296341"/>
    <w:rsid w:val="00296A81"/>
    <w:rsid w:val="002A070C"/>
    <w:rsid w:val="002A4356"/>
    <w:rsid w:val="002A6AFA"/>
    <w:rsid w:val="002A797F"/>
    <w:rsid w:val="002B1850"/>
    <w:rsid w:val="002B2494"/>
    <w:rsid w:val="002B3738"/>
    <w:rsid w:val="002B3F51"/>
    <w:rsid w:val="002B4F41"/>
    <w:rsid w:val="002B5D94"/>
    <w:rsid w:val="002C120B"/>
    <w:rsid w:val="002C25E5"/>
    <w:rsid w:val="002C4BC2"/>
    <w:rsid w:val="002C5C06"/>
    <w:rsid w:val="002D01CB"/>
    <w:rsid w:val="002D2F5B"/>
    <w:rsid w:val="002D6EDB"/>
    <w:rsid w:val="002D75CD"/>
    <w:rsid w:val="002E3A0F"/>
    <w:rsid w:val="002E4D3F"/>
    <w:rsid w:val="002F12D0"/>
    <w:rsid w:val="002F1912"/>
    <w:rsid w:val="002F1C6D"/>
    <w:rsid w:val="002F1E59"/>
    <w:rsid w:val="002F3306"/>
    <w:rsid w:val="002F39DE"/>
    <w:rsid w:val="002F52B5"/>
    <w:rsid w:val="002F5E5A"/>
    <w:rsid w:val="003041E8"/>
    <w:rsid w:val="00304827"/>
    <w:rsid w:val="003057A2"/>
    <w:rsid w:val="003065BA"/>
    <w:rsid w:val="00306E67"/>
    <w:rsid w:val="00311766"/>
    <w:rsid w:val="00313C38"/>
    <w:rsid w:val="003171A5"/>
    <w:rsid w:val="0032117B"/>
    <w:rsid w:val="003217FF"/>
    <w:rsid w:val="00322BF0"/>
    <w:rsid w:val="00324C51"/>
    <w:rsid w:val="003300B9"/>
    <w:rsid w:val="00331620"/>
    <w:rsid w:val="0033200C"/>
    <w:rsid w:val="00333C2B"/>
    <w:rsid w:val="00335D33"/>
    <w:rsid w:val="003411BF"/>
    <w:rsid w:val="003413BC"/>
    <w:rsid w:val="00343519"/>
    <w:rsid w:val="003444F8"/>
    <w:rsid w:val="00345609"/>
    <w:rsid w:val="0034658F"/>
    <w:rsid w:val="0035585D"/>
    <w:rsid w:val="00357389"/>
    <w:rsid w:val="00357880"/>
    <w:rsid w:val="00361068"/>
    <w:rsid w:val="00363FEB"/>
    <w:rsid w:val="00366C4F"/>
    <w:rsid w:val="00367B7D"/>
    <w:rsid w:val="00367FAD"/>
    <w:rsid w:val="00370D22"/>
    <w:rsid w:val="0037622B"/>
    <w:rsid w:val="00376763"/>
    <w:rsid w:val="0037692B"/>
    <w:rsid w:val="003770EC"/>
    <w:rsid w:val="003809AC"/>
    <w:rsid w:val="00381A74"/>
    <w:rsid w:val="00390E50"/>
    <w:rsid w:val="00391C92"/>
    <w:rsid w:val="00394C64"/>
    <w:rsid w:val="00397684"/>
    <w:rsid w:val="003A04DE"/>
    <w:rsid w:val="003A2CC8"/>
    <w:rsid w:val="003A3BFD"/>
    <w:rsid w:val="003A4043"/>
    <w:rsid w:val="003A618C"/>
    <w:rsid w:val="003B19A9"/>
    <w:rsid w:val="003B1C4E"/>
    <w:rsid w:val="003C5B5D"/>
    <w:rsid w:val="003C5F13"/>
    <w:rsid w:val="003D0878"/>
    <w:rsid w:val="003D117B"/>
    <w:rsid w:val="003D1C37"/>
    <w:rsid w:val="003D49C6"/>
    <w:rsid w:val="003D57FD"/>
    <w:rsid w:val="003E1C50"/>
    <w:rsid w:val="003E213A"/>
    <w:rsid w:val="003E57DE"/>
    <w:rsid w:val="003E7F57"/>
    <w:rsid w:val="003F0FEC"/>
    <w:rsid w:val="003F0FEE"/>
    <w:rsid w:val="003F4A0E"/>
    <w:rsid w:val="003F6AC6"/>
    <w:rsid w:val="003F7169"/>
    <w:rsid w:val="0040023E"/>
    <w:rsid w:val="00400EBC"/>
    <w:rsid w:val="00401427"/>
    <w:rsid w:val="004020A7"/>
    <w:rsid w:val="004034DD"/>
    <w:rsid w:val="00404085"/>
    <w:rsid w:val="004061E2"/>
    <w:rsid w:val="00414818"/>
    <w:rsid w:val="00422BB2"/>
    <w:rsid w:val="00423D5C"/>
    <w:rsid w:val="00427CC3"/>
    <w:rsid w:val="00433540"/>
    <w:rsid w:val="00440BF4"/>
    <w:rsid w:val="00441C7C"/>
    <w:rsid w:val="00441FB3"/>
    <w:rsid w:val="00443607"/>
    <w:rsid w:val="004470CC"/>
    <w:rsid w:val="00452F14"/>
    <w:rsid w:val="00456299"/>
    <w:rsid w:val="00464541"/>
    <w:rsid w:val="00470AED"/>
    <w:rsid w:val="00471F51"/>
    <w:rsid w:val="0048089B"/>
    <w:rsid w:val="00482044"/>
    <w:rsid w:val="00482B7C"/>
    <w:rsid w:val="00485F64"/>
    <w:rsid w:val="00494489"/>
    <w:rsid w:val="004A1665"/>
    <w:rsid w:val="004A20AF"/>
    <w:rsid w:val="004A5A5A"/>
    <w:rsid w:val="004A73B0"/>
    <w:rsid w:val="004A799D"/>
    <w:rsid w:val="004B7768"/>
    <w:rsid w:val="004C6363"/>
    <w:rsid w:val="004C6A15"/>
    <w:rsid w:val="004D0388"/>
    <w:rsid w:val="004D0BFE"/>
    <w:rsid w:val="004D0CF7"/>
    <w:rsid w:val="004D294F"/>
    <w:rsid w:val="004D36F9"/>
    <w:rsid w:val="004D48F1"/>
    <w:rsid w:val="004D5B2A"/>
    <w:rsid w:val="004E3F73"/>
    <w:rsid w:val="004E74D0"/>
    <w:rsid w:val="004E76AD"/>
    <w:rsid w:val="004F4F86"/>
    <w:rsid w:val="005005AC"/>
    <w:rsid w:val="005007E3"/>
    <w:rsid w:val="00501A2A"/>
    <w:rsid w:val="005034F3"/>
    <w:rsid w:val="00506B12"/>
    <w:rsid w:val="00507271"/>
    <w:rsid w:val="00510CAE"/>
    <w:rsid w:val="0051185B"/>
    <w:rsid w:val="0051549C"/>
    <w:rsid w:val="005164B5"/>
    <w:rsid w:val="00521FE3"/>
    <w:rsid w:val="00522CBC"/>
    <w:rsid w:val="00524618"/>
    <w:rsid w:val="00527DFD"/>
    <w:rsid w:val="0053161C"/>
    <w:rsid w:val="00531A3C"/>
    <w:rsid w:val="00532AFA"/>
    <w:rsid w:val="005364DB"/>
    <w:rsid w:val="00537038"/>
    <w:rsid w:val="00537796"/>
    <w:rsid w:val="00542FE7"/>
    <w:rsid w:val="00544F37"/>
    <w:rsid w:val="00545145"/>
    <w:rsid w:val="005500C0"/>
    <w:rsid w:val="00551873"/>
    <w:rsid w:val="00551C6B"/>
    <w:rsid w:val="00563E55"/>
    <w:rsid w:val="00563F6C"/>
    <w:rsid w:val="00570451"/>
    <w:rsid w:val="00572439"/>
    <w:rsid w:val="00572C02"/>
    <w:rsid w:val="00576016"/>
    <w:rsid w:val="0057604C"/>
    <w:rsid w:val="005823A4"/>
    <w:rsid w:val="005825AC"/>
    <w:rsid w:val="0058330D"/>
    <w:rsid w:val="00584ACA"/>
    <w:rsid w:val="005937C5"/>
    <w:rsid w:val="005950C3"/>
    <w:rsid w:val="00595A2E"/>
    <w:rsid w:val="005A52DB"/>
    <w:rsid w:val="005A7207"/>
    <w:rsid w:val="005A78E4"/>
    <w:rsid w:val="005A7A38"/>
    <w:rsid w:val="005A7E2B"/>
    <w:rsid w:val="005B219F"/>
    <w:rsid w:val="005B2209"/>
    <w:rsid w:val="005B3E62"/>
    <w:rsid w:val="005B5824"/>
    <w:rsid w:val="005B6AE3"/>
    <w:rsid w:val="005B7284"/>
    <w:rsid w:val="005B73AB"/>
    <w:rsid w:val="005C0286"/>
    <w:rsid w:val="005C5221"/>
    <w:rsid w:val="005C66B2"/>
    <w:rsid w:val="005C67CF"/>
    <w:rsid w:val="005D2A33"/>
    <w:rsid w:val="005E029C"/>
    <w:rsid w:val="005E0326"/>
    <w:rsid w:val="005E3439"/>
    <w:rsid w:val="005E680C"/>
    <w:rsid w:val="005E7312"/>
    <w:rsid w:val="005F134C"/>
    <w:rsid w:val="005F301C"/>
    <w:rsid w:val="005F61BD"/>
    <w:rsid w:val="005F7302"/>
    <w:rsid w:val="00601C04"/>
    <w:rsid w:val="00602FD5"/>
    <w:rsid w:val="00612802"/>
    <w:rsid w:val="006138C1"/>
    <w:rsid w:val="0061398F"/>
    <w:rsid w:val="0061519D"/>
    <w:rsid w:val="00617701"/>
    <w:rsid w:val="00620803"/>
    <w:rsid w:val="006226A2"/>
    <w:rsid w:val="00622CE8"/>
    <w:rsid w:val="0062369B"/>
    <w:rsid w:val="006239F7"/>
    <w:rsid w:val="0062431F"/>
    <w:rsid w:val="00625DA2"/>
    <w:rsid w:val="0063137A"/>
    <w:rsid w:val="006357E9"/>
    <w:rsid w:val="00635D7C"/>
    <w:rsid w:val="00651B91"/>
    <w:rsid w:val="00654F35"/>
    <w:rsid w:val="00657879"/>
    <w:rsid w:val="0065788B"/>
    <w:rsid w:val="00657CAA"/>
    <w:rsid w:val="0066397C"/>
    <w:rsid w:val="00665C82"/>
    <w:rsid w:val="006700C8"/>
    <w:rsid w:val="00670C5C"/>
    <w:rsid w:val="00674A07"/>
    <w:rsid w:val="00675292"/>
    <w:rsid w:val="00680A34"/>
    <w:rsid w:val="006874AC"/>
    <w:rsid w:val="00687791"/>
    <w:rsid w:val="00693297"/>
    <w:rsid w:val="006969A0"/>
    <w:rsid w:val="006970D9"/>
    <w:rsid w:val="006A0715"/>
    <w:rsid w:val="006A081D"/>
    <w:rsid w:val="006A6F08"/>
    <w:rsid w:val="006B04EA"/>
    <w:rsid w:val="006B2462"/>
    <w:rsid w:val="006B4702"/>
    <w:rsid w:val="006C233B"/>
    <w:rsid w:val="006C6B8D"/>
    <w:rsid w:val="006C6BAD"/>
    <w:rsid w:val="006C77EB"/>
    <w:rsid w:val="006D09CD"/>
    <w:rsid w:val="006D2CAB"/>
    <w:rsid w:val="006D3EC6"/>
    <w:rsid w:val="006D5BD8"/>
    <w:rsid w:val="006D6F7C"/>
    <w:rsid w:val="006E070F"/>
    <w:rsid w:val="006E18F9"/>
    <w:rsid w:val="006E1B0D"/>
    <w:rsid w:val="006E64FB"/>
    <w:rsid w:val="006F2EF3"/>
    <w:rsid w:val="00700645"/>
    <w:rsid w:val="00702D71"/>
    <w:rsid w:val="00703651"/>
    <w:rsid w:val="00703FB8"/>
    <w:rsid w:val="00706639"/>
    <w:rsid w:val="00713635"/>
    <w:rsid w:val="00715119"/>
    <w:rsid w:val="00717666"/>
    <w:rsid w:val="0072012F"/>
    <w:rsid w:val="00722494"/>
    <w:rsid w:val="007256C6"/>
    <w:rsid w:val="00725FB2"/>
    <w:rsid w:val="0072635B"/>
    <w:rsid w:val="007366DD"/>
    <w:rsid w:val="00740C9C"/>
    <w:rsid w:val="0074125E"/>
    <w:rsid w:val="00743853"/>
    <w:rsid w:val="00753DC5"/>
    <w:rsid w:val="007562B7"/>
    <w:rsid w:val="0075718C"/>
    <w:rsid w:val="00757716"/>
    <w:rsid w:val="007639FC"/>
    <w:rsid w:val="00767302"/>
    <w:rsid w:val="00771A98"/>
    <w:rsid w:val="007750DF"/>
    <w:rsid w:val="007765AC"/>
    <w:rsid w:val="00777BB3"/>
    <w:rsid w:val="00790768"/>
    <w:rsid w:val="007912DF"/>
    <w:rsid w:val="00794793"/>
    <w:rsid w:val="00794F78"/>
    <w:rsid w:val="0079624E"/>
    <w:rsid w:val="00797A75"/>
    <w:rsid w:val="007A218C"/>
    <w:rsid w:val="007A44DD"/>
    <w:rsid w:val="007A4719"/>
    <w:rsid w:val="007A4853"/>
    <w:rsid w:val="007B1000"/>
    <w:rsid w:val="007B2118"/>
    <w:rsid w:val="007B4ACD"/>
    <w:rsid w:val="007B5FB0"/>
    <w:rsid w:val="007C4473"/>
    <w:rsid w:val="007D186B"/>
    <w:rsid w:val="007D338D"/>
    <w:rsid w:val="007D6075"/>
    <w:rsid w:val="007D6732"/>
    <w:rsid w:val="007D761D"/>
    <w:rsid w:val="007D7770"/>
    <w:rsid w:val="007D7AD1"/>
    <w:rsid w:val="007D7F53"/>
    <w:rsid w:val="007E0E34"/>
    <w:rsid w:val="007E663B"/>
    <w:rsid w:val="007E70B9"/>
    <w:rsid w:val="007F0025"/>
    <w:rsid w:val="007F01C0"/>
    <w:rsid w:val="007F120B"/>
    <w:rsid w:val="007F23FC"/>
    <w:rsid w:val="007F4353"/>
    <w:rsid w:val="007F4B36"/>
    <w:rsid w:val="007F78CE"/>
    <w:rsid w:val="00803A8A"/>
    <w:rsid w:val="008044E7"/>
    <w:rsid w:val="00805B3E"/>
    <w:rsid w:val="0081011F"/>
    <w:rsid w:val="00817911"/>
    <w:rsid w:val="008231C8"/>
    <w:rsid w:val="00823FE2"/>
    <w:rsid w:val="00824188"/>
    <w:rsid w:val="00827999"/>
    <w:rsid w:val="00832405"/>
    <w:rsid w:val="00834225"/>
    <w:rsid w:val="00834366"/>
    <w:rsid w:val="00834E1D"/>
    <w:rsid w:val="008367B6"/>
    <w:rsid w:val="00840916"/>
    <w:rsid w:val="00842273"/>
    <w:rsid w:val="00843348"/>
    <w:rsid w:val="008517FD"/>
    <w:rsid w:val="008532C1"/>
    <w:rsid w:val="0085394A"/>
    <w:rsid w:val="00853F68"/>
    <w:rsid w:val="00855514"/>
    <w:rsid w:val="00857F98"/>
    <w:rsid w:val="0086302C"/>
    <w:rsid w:val="00864FE8"/>
    <w:rsid w:val="00867F58"/>
    <w:rsid w:val="00871496"/>
    <w:rsid w:val="008718B4"/>
    <w:rsid w:val="00872F7F"/>
    <w:rsid w:val="00875301"/>
    <w:rsid w:val="00875B85"/>
    <w:rsid w:val="008761C7"/>
    <w:rsid w:val="00877359"/>
    <w:rsid w:val="00877763"/>
    <w:rsid w:val="008778FF"/>
    <w:rsid w:val="00877C83"/>
    <w:rsid w:val="00880F1A"/>
    <w:rsid w:val="008810E7"/>
    <w:rsid w:val="008824A9"/>
    <w:rsid w:val="00883513"/>
    <w:rsid w:val="0088386B"/>
    <w:rsid w:val="00884E45"/>
    <w:rsid w:val="008850FE"/>
    <w:rsid w:val="00887DEA"/>
    <w:rsid w:val="0089275E"/>
    <w:rsid w:val="008947A1"/>
    <w:rsid w:val="008A19F4"/>
    <w:rsid w:val="008A1D89"/>
    <w:rsid w:val="008A1E03"/>
    <w:rsid w:val="008A4659"/>
    <w:rsid w:val="008A5E81"/>
    <w:rsid w:val="008B4B08"/>
    <w:rsid w:val="008B6038"/>
    <w:rsid w:val="008B7AC8"/>
    <w:rsid w:val="008C0957"/>
    <w:rsid w:val="008C200C"/>
    <w:rsid w:val="008C559F"/>
    <w:rsid w:val="008C584A"/>
    <w:rsid w:val="008C7652"/>
    <w:rsid w:val="008C77C0"/>
    <w:rsid w:val="008D19C4"/>
    <w:rsid w:val="008D611E"/>
    <w:rsid w:val="008D6694"/>
    <w:rsid w:val="008D7805"/>
    <w:rsid w:val="008E3386"/>
    <w:rsid w:val="008E34AA"/>
    <w:rsid w:val="008E58E9"/>
    <w:rsid w:val="008E641F"/>
    <w:rsid w:val="008F1FD1"/>
    <w:rsid w:val="008F5048"/>
    <w:rsid w:val="00904DF9"/>
    <w:rsid w:val="0090702D"/>
    <w:rsid w:val="009074CF"/>
    <w:rsid w:val="009226AA"/>
    <w:rsid w:val="00922C4B"/>
    <w:rsid w:val="00923C35"/>
    <w:rsid w:val="009264AF"/>
    <w:rsid w:val="00932303"/>
    <w:rsid w:val="00933E59"/>
    <w:rsid w:val="009344AA"/>
    <w:rsid w:val="00942129"/>
    <w:rsid w:val="00943D72"/>
    <w:rsid w:val="00955BCD"/>
    <w:rsid w:val="0095705A"/>
    <w:rsid w:val="0096298A"/>
    <w:rsid w:val="0096481D"/>
    <w:rsid w:val="00971BC4"/>
    <w:rsid w:val="00973609"/>
    <w:rsid w:val="00984EF6"/>
    <w:rsid w:val="00985450"/>
    <w:rsid w:val="009861B8"/>
    <w:rsid w:val="00986985"/>
    <w:rsid w:val="0098754A"/>
    <w:rsid w:val="00987A88"/>
    <w:rsid w:val="00992B5D"/>
    <w:rsid w:val="00995146"/>
    <w:rsid w:val="009A01F0"/>
    <w:rsid w:val="009A3BEF"/>
    <w:rsid w:val="009A40DE"/>
    <w:rsid w:val="009A5280"/>
    <w:rsid w:val="009A5744"/>
    <w:rsid w:val="009B03EE"/>
    <w:rsid w:val="009B4F43"/>
    <w:rsid w:val="009B7D4C"/>
    <w:rsid w:val="009C1722"/>
    <w:rsid w:val="009D34D7"/>
    <w:rsid w:val="009E030F"/>
    <w:rsid w:val="009E66AB"/>
    <w:rsid w:val="009E7A76"/>
    <w:rsid w:val="009F0211"/>
    <w:rsid w:val="009F59E8"/>
    <w:rsid w:val="00A0307E"/>
    <w:rsid w:val="00A03BDD"/>
    <w:rsid w:val="00A04218"/>
    <w:rsid w:val="00A04771"/>
    <w:rsid w:val="00A079A1"/>
    <w:rsid w:val="00A07D69"/>
    <w:rsid w:val="00A128B4"/>
    <w:rsid w:val="00A14EC4"/>
    <w:rsid w:val="00A200EF"/>
    <w:rsid w:val="00A2067F"/>
    <w:rsid w:val="00A2211F"/>
    <w:rsid w:val="00A26B5F"/>
    <w:rsid w:val="00A317BC"/>
    <w:rsid w:val="00A32AE4"/>
    <w:rsid w:val="00A401AB"/>
    <w:rsid w:val="00A445A0"/>
    <w:rsid w:val="00A4581D"/>
    <w:rsid w:val="00A46183"/>
    <w:rsid w:val="00A47BE0"/>
    <w:rsid w:val="00A5074E"/>
    <w:rsid w:val="00A520F0"/>
    <w:rsid w:val="00A569C8"/>
    <w:rsid w:val="00A56EC6"/>
    <w:rsid w:val="00A57379"/>
    <w:rsid w:val="00A60F69"/>
    <w:rsid w:val="00A614FE"/>
    <w:rsid w:val="00A67395"/>
    <w:rsid w:val="00A70AFA"/>
    <w:rsid w:val="00A77857"/>
    <w:rsid w:val="00A833F6"/>
    <w:rsid w:val="00A83FAC"/>
    <w:rsid w:val="00A91756"/>
    <w:rsid w:val="00A91AC4"/>
    <w:rsid w:val="00A93DAE"/>
    <w:rsid w:val="00A96E26"/>
    <w:rsid w:val="00A97EAF"/>
    <w:rsid w:val="00AA07DB"/>
    <w:rsid w:val="00AA1776"/>
    <w:rsid w:val="00AA27A0"/>
    <w:rsid w:val="00AB0E65"/>
    <w:rsid w:val="00AB1A34"/>
    <w:rsid w:val="00AC0D73"/>
    <w:rsid w:val="00AC0DCF"/>
    <w:rsid w:val="00AC25FA"/>
    <w:rsid w:val="00AC3CA5"/>
    <w:rsid w:val="00AC5581"/>
    <w:rsid w:val="00AD2B6A"/>
    <w:rsid w:val="00AE01F8"/>
    <w:rsid w:val="00AE05A0"/>
    <w:rsid w:val="00AE40FE"/>
    <w:rsid w:val="00AE4FBB"/>
    <w:rsid w:val="00AF1BE5"/>
    <w:rsid w:val="00AF26A1"/>
    <w:rsid w:val="00AF4902"/>
    <w:rsid w:val="00B00B43"/>
    <w:rsid w:val="00B02FEE"/>
    <w:rsid w:val="00B03059"/>
    <w:rsid w:val="00B0428B"/>
    <w:rsid w:val="00B079F7"/>
    <w:rsid w:val="00B10AFB"/>
    <w:rsid w:val="00B13564"/>
    <w:rsid w:val="00B13A76"/>
    <w:rsid w:val="00B14451"/>
    <w:rsid w:val="00B148F9"/>
    <w:rsid w:val="00B252AA"/>
    <w:rsid w:val="00B25E5F"/>
    <w:rsid w:val="00B26A4F"/>
    <w:rsid w:val="00B26E04"/>
    <w:rsid w:val="00B27861"/>
    <w:rsid w:val="00B303B0"/>
    <w:rsid w:val="00B30FB1"/>
    <w:rsid w:val="00B31913"/>
    <w:rsid w:val="00B36517"/>
    <w:rsid w:val="00B377D8"/>
    <w:rsid w:val="00B4064C"/>
    <w:rsid w:val="00B4479F"/>
    <w:rsid w:val="00B448B6"/>
    <w:rsid w:val="00B47131"/>
    <w:rsid w:val="00B503C5"/>
    <w:rsid w:val="00B50B55"/>
    <w:rsid w:val="00B50E40"/>
    <w:rsid w:val="00B52066"/>
    <w:rsid w:val="00B5475C"/>
    <w:rsid w:val="00B6354C"/>
    <w:rsid w:val="00B64709"/>
    <w:rsid w:val="00B70390"/>
    <w:rsid w:val="00B725A7"/>
    <w:rsid w:val="00B75F64"/>
    <w:rsid w:val="00B80BA1"/>
    <w:rsid w:val="00B926B3"/>
    <w:rsid w:val="00B947FD"/>
    <w:rsid w:val="00B953C7"/>
    <w:rsid w:val="00BA3D79"/>
    <w:rsid w:val="00BA4CCE"/>
    <w:rsid w:val="00BA6625"/>
    <w:rsid w:val="00BB1AE1"/>
    <w:rsid w:val="00BB30BA"/>
    <w:rsid w:val="00BC02EC"/>
    <w:rsid w:val="00BC0F91"/>
    <w:rsid w:val="00BC1F3E"/>
    <w:rsid w:val="00BC57EA"/>
    <w:rsid w:val="00BC597C"/>
    <w:rsid w:val="00BC5A6B"/>
    <w:rsid w:val="00BC5F30"/>
    <w:rsid w:val="00BD09EC"/>
    <w:rsid w:val="00BD150D"/>
    <w:rsid w:val="00BD68D3"/>
    <w:rsid w:val="00BE0410"/>
    <w:rsid w:val="00BF2050"/>
    <w:rsid w:val="00BF4653"/>
    <w:rsid w:val="00C00B2A"/>
    <w:rsid w:val="00C010F0"/>
    <w:rsid w:val="00C016E4"/>
    <w:rsid w:val="00C069E4"/>
    <w:rsid w:val="00C06C67"/>
    <w:rsid w:val="00C06E1B"/>
    <w:rsid w:val="00C14284"/>
    <w:rsid w:val="00C145DE"/>
    <w:rsid w:val="00C16DDC"/>
    <w:rsid w:val="00C22A28"/>
    <w:rsid w:val="00C25878"/>
    <w:rsid w:val="00C26DF1"/>
    <w:rsid w:val="00C2771A"/>
    <w:rsid w:val="00C30807"/>
    <w:rsid w:val="00C34BEE"/>
    <w:rsid w:val="00C3591A"/>
    <w:rsid w:val="00C35948"/>
    <w:rsid w:val="00C41A0F"/>
    <w:rsid w:val="00C42777"/>
    <w:rsid w:val="00C436CA"/>
    <w:rsid w:val="00C45F99"/>
    <w:rsid w:val="00C47BA5"/>
    <w:rsid w:val="00C5050D"/>
    <w:rsid w:val="00C511A1"/>
    <w:rsid w:val="00C533B5"/>
    <w:rsid w:val="00C5432C"/>
    <w:rsid w:val="00C54734"/>
    <w:rsid w:val="00C60F56"/>
    <w:rsid w:val="00C61ADA"/>
    <w:rsid w:val="00C657F4"/>
    <w:rsid w:val="00C74E92"/>
    <w:rsid w:val="00C7561A"/>
    <w:rsid w:val="00C77E13"/>
    <w:rsid w:val="00C81CC9"/>
    <w:rsid w:val="00C85988"/>
    <w:rsid w:val="00C86917"/>
    <w:rsid w:val="00C90536"/>
    <w:rsid w:val="00C93BF6"/>
    <w:rsid w:val="00C94046"/>
    <w:rsid w:val="00C9469D"/>
    <w:rsid w:val="00CA1F38"/>
    <w:rsid w:val="00CA425C"/>
    <w:rsid w:val="00CA47F9"/>
    <w:rsid w:val="00CA4D7C"/>
    <w:rsid w:val="00CA670B"/>
    <w:rsid w:val="00CB6B1A"/>
    <w:rsid w:val="00CB6C4E"/>
    <w:rsid w:val="00CB72FD"/>
    <w:rsid w:val="00CB7DB7"/>
    <w:rsid w:val="00CC40BC"/>
    <w:rsid w:val="00CD1E33"/>
    <w:rsid w:val="00CD36EF"/>
    <w:rsid w:val="00CD3D90"/>
    <w:rsid w:val="00CD7181"/>
    <w:rsid w:val="00CE7ADC"/>
    <w:rsid w:val="00D024A8"/>
    <w:rsid w:val="00D06C24"/>
    <w:rsid w:val="00D12260"/>
    <w:rsid w:val="00D12F6A"/>
    <w:rsid w:val="00D13C9A"/>
    <w:rsid w:val="00D14777"/>
    <w:rsid w:val="00D15125"/>
    <w:rsid w:val="00D17056"/>
    <w:rsid w:val="00D209E8"/>
    <w:rsid w:val="00D25EFA"/>
    <w:rsid w:val="00D27B57"/>
    <w:rsid w:val="00D27CC2"/>
    <w:rsid w:val="00D30F5D"/>
    <w:rsid w:val="00D37C03"/>
    <w:rsid w:val="00D42D93"/>
    <w:rsid w:val="00D4460A"/>
    <w:rsid w:val="00D447DD"/>
    <w:rsid w:val="00D46639"/>
    <w:rsid w:val="00D56509"/>
    <w:rsid w:val="00D600D2"/>
    <w:rsid w:val="00D61176"/>
    <w:rsid w:val="00D63967"/>
    <w:rsid w:val="00D66106"/>
    <w:rsid w:val="00D7007F"/>
    <w:rsid w:val="00D71A67"/>
    <w:rsid w:val="00D72455"/>
    <w:rsid w:val="00D744F7"/>
    <w:rsid w:val="00D74898"/>
    <w:rsid w:val="00D80F95"/>
    <w:rsid w:val="00D821E0"/>
    <w:rsid w:val="00D83D1E"/>
    <w:rsid w:val="00D843C9"/>
    <w:rsid w:val="00D85CDD"/>
    <w:rsid w:val="00D91451"/>
    <w:rsid w:val="00D92C2A"/>
    <w:rsid w:val="00D95EDA"/>
    <w:rsid w:val="00D97290"/>
    <w:rsid w:val="00D97D96"/>
    <w:rsid w:val="00DA12B5"/>
    <w:rsid w:val="00DA242C"/>
    <w:rsid w:val="00DB2769"/>
    <w:rsid w:val="00DB3852"/>
    <w:rsid w:val="00DB6AF6"/>
    <w:rsid w:val="00DB7B2A"/>
    <w:rsid w:val="00DC0225"/>
    <w:rsid w:val="00DC0DE4"/>
    <w:rsid w:val="00DC31C2"/>
    <w:rsid w:val="00DC3238"/>
    <w:rsid w:val="00DC3EA4"/>
    <w:rsid w:val="00DC422C"/>
    <w:rsid w:val="00DD1DA5"/>
    <w:rsid w:val="00DD339F"/>
    <w:rsid w:val="00DD515C"/>
    <w:rsid w:val="00DD535D"/>
    <w:rsid w:val="00DD7E74"/>
    <w:rsid w:val="00DE0A17"/>
    <w:rsid w:val="00DE1A53"/>
    <w:rsid w:val="00DE3767"/>
    <w:rsid w:val="00DE42DB"/>
    <w:rsid w:val="00DE4CDE"/>
    <w:rsid w:val="00DE794F"/>
    <w:rsid w:val="00DF5786"/>
    <w:rsid w:val="00DF7109"/>
    <w:rsid w:val="00E03CF1"/>
    <w:rsid w:val="00E05611"/>
    <w:rsid w:val="00E071E9"/>
    <w:rsid w:val="00E10EA9"/>
    <w:rsid w:val="00E168AB"/>
    <w:rsid w:val="00E23A91"/>
    <w:rsid w:val="00E26B2C"/>
    <w:rsid w:val="00E27757"/>
    <w:rsid w:val="00E27977"/>
    <w:rsid w:val="00E30176"/>
    <w:rsid w:val="00E3178E"/>
    <w:rsid w:val="00E338BA"/>
    <w:rsid w:val="00E52313"/>
    <w:rsid w:val="00E54077"/>
    <w:rsid w:val="00E5411C"/>
    <w:rsid w:val="00E555DF"/>
    <w:rsid w:val="00E56163"/>
    <w:rsid w:val="00E6037C"/>
    <w:rsid w:val="00E60CF3"/>
    <w:rsid w:val="00E61247"/>
    <w:rsid w:val="00E6307C"/>
    <w:rsid w:val="00E6495F"/>
    <w:rsid w:val="00E71D9B"/>
    <w:rsid w:val="00E746A6"/>
    <w:rsid w:val="00E75B07"/>
    <w:rsid w:val="00E76E8E"/>
    <w:rsid w:val="00E8418C"/>
    <w:rsid w:val="00E84EB9"/>
    <w:rsid w:val="00E85CEA"/>
    <w:rsid w:val="00E8619B"/>
    <w:rsid w:val="00E86A3B"/>
    <w:rsid w:val="00E9394D"/>
    <w:rsid w:val="00E95593"/>
    <w:rsid w:val="00EA16B1"/>
    <w:rsid w:val="00EA43DF"/>
    <w:rsid w:val="00EA752F"/>
    <w:rsid w:val="00EA7EF0"/>
    <w:rsid w:val="00EB0DE7"/>
    <w:rsid w:val="00EC3123"/>
    <w:rsid w:val="00EC6DE2"/>
    <w:rsid w:val="00EC71C1"/>
    <w:rsid w:val="00ED29AA"/>
    <w:rsid w:val="00ED5481"/>
    <w:rsid w:val="00ED6C84"/>
    <w:rsid w:val="00ED71B4"/>
    <w:rsid w:val="00EE005C"/>
    <w:rsid w:val="00EE304C"/>
    <w:rsid w:val="00EE3163"/>
    <w:rsid w:val="00EE386B"/>
    <w:rsid w:val="00EE40B1"/>
    <w:rsid w:val="00EE4468"/>
    <w:rsid w:val="00EE60F7"/>
    <w:rsid w:val="00EF0159"/>
    <w:rsid w:val="00EF314B"/>
    <w:rsid w:val="00EF36F9"/>
    <w:rsid w:val="00EF520A"/>
    <w:rsid w:val="00EF7980"/>
    <w:rsid w:val="00F050D3"/>
    <w:rsid w:val="00F07C47"/>
    <w:rsid w:val="00F10AA8"/>
    <w:rsid w:val="00F112DC"/>
    <w:rsid w:val="00F11F45"/>
    <w:rsid w:val="00F25BA3"/>
    <w:rsid w:val="00F3091F"/>
    <w:rsid w:val="00F30F5A"/>
    <w:rsid w:val="00F35032"/>
    <w:rsid w:val="00F374E3"/>
    <w:rsid w:val="00F376AC"/>
    <w:rsid w:val="00F404C7"/>
    <w:rsid w:val="00F447D8"/>
    <w:rsid w:val="00F454B4"/>
    <w:rsid w:val="00F506C8"/>
    <w:rsid w:val="00F51642"/>
    <w:rsid w:val="00F5570E"/>
    <w:rsid w:val="00F651BF"/>
    <w:rsid w:val="00F669B9"/>
    <w:rsid w:val="00F70509"/>
    <w:rsid w:val="00F7469E"/>
    <w:rsid w:val="00F77C78"/>
    <w:rsid w:val="00F77F94"/>
    <w:rsid w:val="00F80576"/>
    <w:rsid w:val="00F824D3"/>
    <w:rsid w:val="00F84758"/>
    <w:rsid w:val="00F84AEB"/>
    <w:rsid w:val="00F84DC4"/>
    <w:rsid w:val="00F85B4D"/>
    <w:rsid w:val="00F86D37"/>
    <w:rsid w:val="00F902E2"/>
    <w:rsid w:val="00F93D0D"/>
    <w:rsid w:val="00F94BF6"/>
    <w:rsid w:val="00F94E2E"/>
    <w:rsid w:val="00F95D80"/>
    <w:rsid w:val="00F96647"/>
    <w:rsid w:val="00FA0664"/>
    <w:rsid w:val="00FA7FA0"/>
    <w:rsid w:val="00FB122F"/>
    <w:rsid w:val="00FB3583"/>
    <w:rsid w:val="00FB52F3"/>
    <w:rsid w:val="00FB71E0"/>
    <w:rsid w:val="00FC0379"/>
    <w:rsid w:val="00FD031E"/>
    <w:rsid w:val="00FD094D"/>
    <w:rsid w:val="00FD0975"/>
    <w:rsid w:val="00FE17BE"/>
    <w:rsid w:val="00FE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2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2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336A7AE6224A43038FCDD1A2948C4F044D3D1D9459BD35580C2E9D66A7FAE5ADED015ACDF19CA2DC6A19A11G9CBN" TargetMode="External"/><Relationship Id="rId18" Type="http://schemas.openxmlformats.org/officeDocument/2006/relationships/hyperlink" Target="consultantplus://offline/ref=122336A7AE6224A43038FCDD1A2948C4F241D4D2DE4E9BD35580C2E9D66A7FAE48DE8819ADDF07CB24D3F7CB54C77ECCBFC8FA12E7EC091BG4C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2336A7AE6224A43038FCDD1A2948C4F241D4D2DE4E9BD35580C2E9D66A7FAE48DE8819ADDF07CB24D3F7CB54C77ECCBFC8FA12E7EC091BG4C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2336A7AE6224A43038FCDD1A2948C4F044D3D1D9459BD35580C2E9D66A7FAE5ADED015ACDF19CA2DC6A19A11G9CBN" TargetMode="External"/><Relationship Id="rId17" Type="http://schemas.openxmlformats.org/officeDocument/2006/relationships/hyperlink" Target="consultantplus://offline/ref=122336A7AE6224A43038FCDD1A2948C4F044D2D1D74B9BD35580C2E9D66A7FAE48DE8819ADDF07CB22D3F7CB54C77ECCBFC8FA12E7EC091BG4C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336A7AE6224A43038FCDD1A2948C4F045D7D4D64F9BD35580C2E9D66A7FAE5ADED015ACDF19CA2DC6A19A11G9CBN" TargetMode="External"/><Relationship Id="rId20" Type="http://schemas.openxmlformats.org/officeDocument/2006/relationships/hyperlink" Target="consultantplus://offline/ref=122336A7AE6224A43038E2D00C4515C0F34D89DED94498840DDF99B4816375F90F91D149E98A0ACB24C6A3930E9073CCGB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2336A7AE6224A43038FCDD1A2948C4F044D5D0DC4F9BD35580C2E9D66A7FAE5ADED015ACDF19CA2DC6A19A11G9CB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336A7AE6224A43038FCDD1A2948C4F046D6D4D74B9BD35580C2E9D66A7FAE5ADED015ACDF19CA2DC6A19A11G9C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2336A7AE6224A43038FCDD1A2948C4F044D5D0DC4F9BD35580C2E9D66A7FAE5ADED015ACDF19CA2DC6A19A11G9CBN" TargetMode="External"/><Relationship Id="rId19" Type="http://schemas.openxmlformats.org/officeDocument/2006/relationships/hyperlink" Target="consultantplus://offline/ref=122336A7AE6224A43038FCDD1A2948C4F046D6D4D74B9BD35580C2E9D66A7FAE5ADED015ACDF19CA2DC6A19A11G9C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2336A7AE6224A43038E2D00C4515C0F34D89DED64D998109DF99B4816375F90F91D149E98A0ACB24C6A3930E9073CCGBC6N" TargetMode="External"/><Relationship Id="rId22" Type="http://schemas.openxmlformats.org/officeDocument/2006/relationships/hyperlink" Target="consultantplus://offline/ref=122336A7AE6224A43038E2D00C4515C0F34D89DED74A90840EDF99B4816375F90F91D15BE9D206CA24D8A29F1BC62289EADBFB1BE7EE00044B426BG6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8B2C40-9B22-477F-A42A-AB8C1ABB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58</Pages>
  <Words>13997</Words>
  <Characters>79787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tulaev</dc:creator>
  <cp:lastModifiedBy>Полякова</cp:lastModifiedBy>
  <cp:revision>36</cp:revision>
  <cp:lastPrinted>2019-12-03T04:38:00Z</cp:lastPrinted>
  <dcterms:created xsi:type="dcterms:W3CDTF">2019-12-04T13:45:00Z</dcterms:created>
  <dcterms:modified xsi:type="dcterms:W3CDTF">2019-12-05T14:17:00Z</dcterms:modified>
</cp:coreProperties>
</file>