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C0F9642" wp14:editId="1D041142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Pr="00823668" w:rsidRDefault="00550A22" w:rsidP="00334556">
            <w:pPr>
              <w:jc w:val="center"/>
              <w:rPr>
                <w:sz w:val="28"/>
                <w:szCs w:val="28"/>
              </w:rPr>
            </w:pPr>
          </w:p>
          <w:p w:rsidR="00697591" w:rsidRPr="00157754" w:rsidRDefault="00823668" w:rsidP="00823668">
            <w:pPr>
              <w:jc w:val="center"/>
              <w:rPr>
                <w:sz w:val="28"/>
                <w:szCs w:val="28"/>
              </w:rPr>
            </w:pPr>
            <w:r w:rsidRPr="00823668">
              <w:rPr>
                <w:sz w:val="28"/>
                <w:szCs w:val="28"/>
              </w:rPr>
              <w:t>19.10.2023 № 2212-п</w:t>
            </w:r>
          </w:p>
        </w:tc>
      </w:tr>
    </w:tbl>
    <w:p w:rsidR="000E3264" w:rsidRDefault="000E3264" w:rsidP="00E26D5A">
      <w:pPr>
        <w:pStyle w:val="a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2"/>
        <w:gridCol w:w="957"/>
        <w:gridCol w:w="957"/>
        <w:gridCol w:w="957"/>
        <w:gridCol w:w="957"/>
      </w:tblGrid>
      <w:tr w:rsidR="00FC4011" w:rsidRPr="00B7484E" w:rsidTr="00FC4011">
        <w:tc>
          <w:tcPr>
            <w:tcW w:w="5742" w:type="dxa"/>
          </w:tcPr>
          <w:p w:rsidR="00FC4011" w:rsidRPr="00B7484E" w:rsidRDefault="00FC4011" w:rsidP="000E3264">
            <w:pPr>
              <w:shd w:val="clear" w:color="auto" w:fill="FFFFFF"/>
              <w:ind w:right="-108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B7484E">
              <w:rPr>
                <w:color w:val="000000" w:themeColor="text1"/>
                <w:sz w:val="28"/>
                <w:szCs w:val="28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 w:rsidRPr="00B7484E">
              <w:rPr>
                <w:color w:val="000000" w:themeColor="text1"/>
                <w:sz w:val="28"/>
                <w:szCs w:val="28"/>
              </w:rPr>
              <w:t>Илецкий</w:t>
            </w:r>
            <w:proofErr w:type="spellEnd"/>
            <w:r w:rsidRPr="00B7484E">
              <w:rPr>
                <w:color w:val="000000" w:themeColor="text1"/>
                <w:sz w:val="28"/>
                <w:szCs w:val="28"/>
              </w:rPr>
              <w:t xml:space="preserve"> городской округ Оренбургской области от 30.12.2020 № 4571-п «Об утверждении порядка определения объема и условий предоставления субсидий на иные цели муниципальным бюджетным и автономным учреждениям муниципального образования Соль-</w:t>
            </w:r>
            <w:proofErr w:type="spellStart"/>
            <w:r w:rsidRPr="00B7484E">
              <w:rPr>
                <w:color w:val="000000" w:themeColor="text1"/>
                <w:sz w:val="28"/>
                <w:szCs w:val="28"/>
              </w:rPr>
              <w:t>Илецкий</w:t>
            </w:r>
            <w:proofErr w:type="spellEnd"/>
            <w:r w:rsidRPr="00B7484E">
              <w:rPr>
                <w:color w:val="000000" w:themeColor="text1"/>
                <w:sz w:val="28"/>
                <w:szCs w:val="28"/>
              </w:rPr>
              <w:t xml:space="preserve"> городской округ»</w:t>
            </w:r>
          </w:p>
          <w:p w:rsidR="00FC4011" w:rsidRPr="00B7484E" w:rsidRDefault="00FC4011" w:rsidP="00485B8B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7" w:type="dxa"/>
          </w:tcPr>
          <w:p w:rsidR="00FC4011" w:rsidRPr="00B7484E" w:rsidRDefault="00FC4011" w:rsidP="00485B8B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7" w:type="dxa"/>
          </w:tcPr>
          <w:p w:rsidR="00FC4011" w:rsidRPr="00B7484E" w:rsidRDefault="00FC4011" w:rsidP="00485B8B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7" w:type="dxa"/>
          </w:tcPr>
          <w:p w:rsidR="00FC4011" w:rsidRPr="00B7484E" w:rsidRDefault="00FC4011" w:rsidP="00485B8B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7" w:type="dxa"/>
          </w:tcPr>
          <w:p w:rsidR="00FC4011" w:rsidRPr="00B7484E" w:rsidRDefault="00FC4011" w:rsidP="00485B8B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D374A" w:rsidRPr="00B7484E" w:rsidRDefault="00BD374A" w:rsidP="00485B8B">
      <w:pPr>
        <w:shd w:val="clear" w:color="auto" w:fill="FFFFFF"/>
        <w:ind w:right="-108"/>
        <w:jc w:val="both"/>
        <w:rPr>
          <w:color w:val="000000" w:themeColor="text1"/>
          <w:sz w:val="28"/>
          <w:szCs w:val="28"/>
        </w:rPr>
      </w:pPr>
    </w:p>
    <w:p w:rsidR="00EB6070" w:rsidRPr="00B7484E" w:rsidRDefault="00EB6070" w:rsidP="00D41232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7484E">
        <w:rPr>
          <w:color w:val="000000" w:themeColor="text1"/>
          <w:sz w:val="28"/>
          <w:szCs w:val="28"/>
        </w:rPr>
        <w:t>В соответствии с абзацем четвертым пункта</w:t>
      </w:r>
      <w:r w:rsidR="009E335D" w:rsidRPr="00B7484E">
        <w:rPr>
          <w:color w:val="000000" w:themeColor="text1"/>
          <w:sz w:val="28"/>
          <w:szCs w:val="28"/>
        </w:rPr>
        <w:t xml:space="preserve"> </w:t>
      </w:r>
      <w:r w:rsidRPr="00B7484E">
        <w:rPr>
          <w:color w:val="000000" w:themeColor="text1"/>
          <w:sz w:val="28"/>
          <w:szCs w:val="28"/>
        </w:rPr>
        <w:t>1 статьи 78.1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постановляю:</w:t>
      </w:r>
    </w:p>
    <w:p w:rsidR="00337522" w:rsidRPr="00B7484E" w:rsidRDefault="00337522" w:rsidP="00D4123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7484E">
        <w:rPr>
          <w:color w:val="000000" w:themeColor="text1"/>
          <w:sz w:val="28"/>
          <w:szCs w:val="28"/>
        </w:rPr>
        <w:t>1. Внести в постановление администрации муниципального образования Соль-</w:t>
      </w:r>
      <w:proofErr w:type="spellStart"/>
      <w:r w:rsidRPr="00B7484E">
        <w:rPr>
          <w:color w:val="000000" w:themeColor="text1"/>
          <w:sz w:val="28"/>
          <w:szCs w:val="28"/>
        </w:rPr>
        <w:t>Илецкий</w:t>
      </w:r>
      <w:proofErr w:type="spellEnd"/>
      <w:r w:rsidRPr="00B7484E">
        <w:rPr>
          <w:color w:val="000000" w:themeColor="text1"/>
          <w:sz w:val="28"/>
          <w:szCs w:val="28"/>
        </w:rPr>
        <w:t xml:space="preserve"> городской округ Оренбургской области от 30.12.2020 № 4571-п «Об утверждении порядка определения объема и условий предоставления субсидий на иные цели муниципальным бюджетным и автономным учреждениям муниципального образования Соль-</w:t>
      </w:r>
      <w:proofErr w:type="spellStart"/>
      <w:r w:rsidRPr="00B7484E">
        <w:rPr>
          <w:color w:val="000000" w:themeColor="text1"/>
          <w:sz w:val="28"/>
          <w:szCs w:val="28"/>
        </w:rPr>
        <w:t>Илецкий</w:t>
      </w:r>
      <w:proofErr w:type="spellEnd"/>
      <w:r w:rsidRPr="00B7484E">
        <w:rPr>
          <w:color w:val="000000" w:themeColor="text1"/>
          <w:sz w:val="28"/>
          <w:szCs w:val="28"/>
        </w:rPr>
        <w:t xml:space="preserve"> городской округ</w:t>
      </w:r>
      <w:r w:rsidRPr="00550077">
        <w:rPr>
          <w:color w:val="000000" w:themeColor="text1"/>
          <w:sz w:val="28"/>
          <w:szCs w:val="28"/>
        </w:rPr>
        <w:t>» (в редакции постановлений от 27.07.2021 № 1631-п, от 02.02.2022 № 154-п</w:t>
      </w:r>
      <w:r w:rsidR="00575DEB" w:rsidRPr="00550077">
        <w:rPr>
          <w:color w:val="000000" w:themeColor="text1"/>
          <w:sz w:val="28"/>
          <w:szCs w:val="28"/>
        </w:rPr>
        <w:t>, от 25.07.2022 № 1449-п</w:t>
      </w:r>
      <w:r w:rsidRPr="00550077">
        <w:rPr>
          <w:color w:val="000000" w:themeColor="text1"/>
          <w:sz w:val="28"/>
          <w:szCs w:val="28"/>
        </w:rPr>
        <w:t>) следующие</w:t>
      </w:r>
      <w:r w:rsidRPr="00B7484E">
        <w:rPr>
          <w:color w:val="000000" w:themeColor="text1"/>
          <w:sz w:val="28"/>
          <w:szCs w:val="28"/>
        </w:rPr>
        <w:t xml:space="preserve"> изменения:</w:t>
      </w:r>
    </w:p>
    <w:p w:rsidR="00337522" w:rsidRPr="00B7484E" w:rsidRDefault="00337522" w:rsidP="00D4123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7484E">
        <w:rPr>
          <w:color w:val="000000" w:themeColor="text1"/>
          <w:sz w:val="28"/>
          <w:szCs w:val="28"/>
        </w:rPr>
        <w:t>1.1. пункт 3 постановления изложить в новой редакции:</w:t>
      </w:r>
    </w:p>
    <w:p w:rsidR="00337522" w:rsidRPr="00B7484E" w:rsidRDefault="00337522" w:rsidP="00D41232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550077">
        <w:rPr>
          <w:color w:val="000000" w:themeColor="text1"/>
          <w:sz w:val="28"/>
          <w:szCs w:val="28"/>
        </w:rPr>
        <w:lastRenderedPageBreak/>
        <w:t xml:space="preserve">«3. </w:t>
      </w:r>
      <w:proofErr w:type="gramStart"/>
      <w:r w:rsidRPr="00550077">
        <w:rPr>
          <w:color w:val="000000" w:themeColor="text1"/>
          <w:sz w:val="28"/>
          <w:szCs w:val="28"/>
        </w:rPr>
        <w:t>Контроль за</w:t>
      </w:r>
      <w:proofErr w:type="gramEnd"/>
      <w:r w:rsidRPr="00550077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</w:t>
      </w:r>
      <w:r w:rsidR="0076103A" w:rsidRPr="00550077">
        <w:rPr>
          <w:color w:val="000000" w:themeColor="text1"/>
          <w:sz w:val="28"/>
          <w:szCs w:val="28"/>
        </w:rPr>
        <w:t xml:space="preserve">исполняющего обязанности </w:t>
      </w:r>
      <w:r w:rsidRPr="00550077">
        <w:rPr>
          <w:color w:val="000000" w:themeColor="text1"/>
          <w:sz w:val="28"/>
          <w:szCs w:val="28"/>
        </w:rPr>
        <w:t xml:space="preserve">заместителя главы администрации городского округа по экономике, бюджетным отношениям и инвестиционной политике </w:t>
      </w:r>
      <w:r w:rsidR="0076103A" w:rsidRPr="00550077">
        <w:rPr>
          <w:color w:val="000000" w:themeColor="text1"/>
          <w:sz w:val="28"/>
          <w:szCs w:val="28"/>
        </w:rPr>
        <w:t xml:space="preserve">И.Ф. </w:t>
      </w:r>
      <w:proofErr w:type="spellStart"/>
      <w:r w:rsidR="0076103A" w:rsidRPr="00550077">
        <w:rPr>
          <w:color w:val="000000" w:themeColor="text1"/>
          <w:sz w:val="28"/>
          <w:szCs w:val="28"/>
        </w:rPr>
        <w:t>Шайхутдинова</w:t>
      </w:r>
      <w:proofErr w:type="spellEnd"/>
      <w:r w:rsidRPr="00550077">
        <w:rPr>
          <w:color w:val="000000" w:themeColor="text1"/>
          <w:sz w:val="28"/>
          <w:szCs w:val="28"/>
        </w:rPr>
        <w:t>.»;</w:t>
      </w:r>
    </w:p>
    <w:p w:rsidR="00EB6070" w:rsidRPr="00B7484E" w:rsidRDefault="00EB6070" w:rsidP="00D4123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7484E">
        <w:rPr>
          <w:color w:val="000000" w:themeColor="text1"/>
          <w:sz w:val="28"/>
          <w:szCs w:val="28"/>
        </w:rPr>
        <w:t>1.</w:t>
      </w:r>
      <w:r w:rsidR="00337522" w:rsidRPr="00B7484E">
        <w:rPr>
          <w:color w:val="000000" w:themeColor="text1"/>
          <w:sz w:val="28"/>
          <w:szCs w:val="28"/>
        </w:rPr>
        <w:t>2.</w:t>
      </w:r>
      <w:r w:rsidRPr="00B7484E">
        <w:rPr>
          <w:color w:val="000000" w:themeColor="text1"/>
          <w:sz w:val="28"/>
          <w:szCs w:val="28"/>
        </w:rPr>
        <w:t xml:space="preserve"> Внести в приложение к постановлению следующие изменения:</w:t>
      </w:r>
    </w:p>
    <w:p w:rsidR="00EB6070" w:rsidRDefault="00EB6070" w:rsidP="00D4123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7484E">
        <w:rPr>
          <w:color w:val="000000" w:themeColor="text1"/>
          <w:sz w:val="28"/>
          <w:szCs w:val="28"/>
        </w:rPr>
        <w:t>1.</w:t>
      </w:r>
      <w:r w:rsidR="00337522" w:rsidRPr="00B7484E">
        <w:rPr>
          <w:color w:val="000000" w:themeColor="text1"/>
          <w:sz w:val="28"/>
          <w:szCs w:val="28"/>
        </w:rPr>
        <w:t>2.</w:t>
      </w:r>
      <w:r w:rsidRPr="00B7484E">
        <w:rPr>
          <w:color w:val="000000" w:themeColor="text1"/>
          <w:sz w:val="28"/>
          <w:szCs w:val="28"/>
        </w:rPr>
        <w:t xml:space="preserve">1. </w:t>
      </w:r>
      <w:r w:rsidR="00BD3D88" w:rsidRPr="00B7484E">
        <w:rPr>
          <w:color w:val="000000" w:themeColor="text1"/>
          <w:sz w:val="28"/>
          <w:szCs w:val="28"/>
        </w:rPr>
        <w:t>В п</w:t>
      </w:r>
      <w:r w:rsidRPr="00B7484E">
        <w:rPr>
          <w:color w:val="000000" w:themeColor="text1"/>
          <w:sz w:val="28"/>
          <w:szCs w:val="28"/>
        </w:rPr>
        <w:t>ункт</w:t>
      </w:r>
      <w:r w:rsidR="00BD3D88" w:rsidRPr="00B7484E">
        <w:rPr>
          <w:color w:val="000000" w:themeColor="text1"/>
          <w:sz w:val="28"/>
          <w:szCs w:val="28"/>
        </w:rPr>
        <w:t>е</w:t>
      </w:r>
      <w:r w:rsidRPr="00B7484E">
        <w:rPr>
          <w:color w:val="000000" w:themeColor="text1"/>
          <w:sz w:val="28"/>
          <w:szCs w:val="28"/>
        </w:rPr>
        <w:t xml:space="preserve"> </w:t>
      </w:r>
      <w:r w:rsidR="00BD3D88" w:rsidRPr="00B7484E">
        <w:rPr>
          <w:color w:val="000000" w:themeColor="text1"/>
          <w:sz w:val="28"/>
          <w:szCs w:val="28"/>
        </w:rPr>
        <w:t>4</w:t>
      </w:r>
      <w:r w:rsidR="00AA7EB4" w:rsidRPr="00B7484E">
        <w:rPr>
          <w:color w:val="000000" w:themeColor="text1"/>
          <w:sz w:val="28"/>
          <w:szCs w:val="28"/>
        </w:rPr>
        <w:t>:</w:t>
      </w:r>
    </w:p>
    <w:p w:rsidR="00931362" w:rsidRPr="00550077" w:rsidRDefault="00931362" w:rsidP="00D4123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550077">
        <w:rPr>
          <w:color w:val="000000" w:themeColor="text1"/>
          <w:sz w:val="28"/>
          <w:szCs w:val="28"/>
        </w:rPr>
        <w:t>абзац второй подпункта 4.12 исключить;</w:t>
      </w:r>
    </w:p>
    <w:p w:rsidR="00931362" w:rsidRPr="00550077" w:rsidRDefault="00931362" w:rsidP="00D4123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50077">
        <w:rPr>
          <w:color w:val="000000" w:themeColor="text1"/>
          <w:sz w:val="28"/>
          <w:szCs w:val="28"/>
        </w:rPr>
        <w:tab/>
        <w:t>дополнить подпунктом 4.13 следующего содержания:</w:t>
      </w:r>
    </w:p>
    <w:p w:rsidR="00931362" w:rsidRPr="00550077" w:rsidRDefault="00931362" w:rsidP="00D4123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50077">
        <w:rPr>
          <w:color w:val="000000" w:themeColor="text1"/>
          <w:sz w:val="28"/>
          <w:szCs w:val="28"/>
        </w:rPr>
        <w:tab/>
        <w:t>«4.13. проведение мероприятий по обеспечению пожарной безопасности</w:t>
      </w:r>
      <w:proofErr w:type="gramStart"/>
      <w:r w:rsidRPr="00550077">
        <w:rPr>
          <w:color w:val="000000" w:themeColor="text1"/>
          <w:sz w:val="28"/>
          <w:szCs w:val="28"/>
        </w:rPr>
        <w:t>;»</w:t>
      </w:r>
      <w:proofErr w:type="gramEnd"/>
      <w:r w:rsidRPr="00550077">
        <w:rPr>
          <w:color w:val="000000" w:themeColor="text1"/>
          <w:sz w:val="28"/>
          <w:szCs w:val="28"/>
        </w:rPr>
        <w:t>;</w:t>
      </w:r>
    </w:p>
    <w:p w:rsidR="00931362" w:rsidRPr="00550077" w:rsidRDefault="00931362" w:rsidP="00D4123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50077">
        <w:rPr>
          <w:color w:val="000000" w:themeColor="text1"/>
          <w:sz w:val="28"/>
          <w:szCs w:val="28"/>
        </w:rPr>
        <w:tab/>
        <w:t>дополнить подпунктом 4.14 следующего содержания:</w:t>
      </w:r>
    </w:p>
    <w:p w:rsidR="00931362" w:rsidRPr="00550077" w:rsidRDefault="00931362" w:rsidP="00D4123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50077">
        <w:rPr>
          <w:color w:val="000000" w:themeColor="text1"/>
          <w:sz w:val="28"/>
          <w:szCs w:val="28"/>
        </w:rPr>
        <w:tab/>
        <w:t>«4.14. проведение мероприятий по обеспечению антитеррористической безопасности</w:t>
      </w:r>
      <w:proofErr w:type="gramStart"/>
      <w:r w:rsidRPr="00550077">
        <w:rPr>
          <w:color w:val="000000" w:themeColor="text1"/>
          <w:sz w:val="28"/>
          <w:szCs w:val="28"/>
        </w:rPr>
        <w:t>;»</w:t>
      </w:r>
      <w:proofErr w:type="gramEnd"/>
      <w:r w:rsidRPr="00550077">
        <w:rPr>
          <w:color w:val="000000" w:themeColor="text1"/>
          <w:sz w:val="28"/>
          <w:szCs w:val="28"/>
        </w:rPr>
        <w:t>;</w:t>
      </w:r>
    </w:p>
    <w:p w:rsidR="00931362" w:rsidRPr="00550077" w:rsidRDefault="00931362" w:rsidP="00D4123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50077">
        <w:rPr>
          <w:color w:val="000000" w:themeColor="text1"/>
          <w:sz w:val="28"/>
          <w:szCs w:val="28"/>
        </w:rPr>
        <w:tab/>
        <w:t xml:space="preserve">дополнить </w:t>
      </w:r>
      <w:r w:rsidR="00A80CCF" w:rsidRPr="00550077">
        <w:rPr>
          <w:color w:val="000000" w:themeColor="text1"/>
          <w:sz w:val="28"/>
          <w:szCs w:val="28"/>
        </w:rPr>
        <w:t>подпунктом 4.15 следующего содержания:</w:t>
      </w:r>
    </w:p>
    <w:p w:rsidR="00A80CCF" w:rsidRPr="00550077" w:rsidRDefault="00A80CCF" w:rsidP="00D4123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50077">
        <w:rPr>
          <w:color w:val="000000" w:themeColor="text1"/>
          <w:sz w:val="28"/>
          <w:szCs w:val="28"/>
        </w:rPr>
        <w:tab/>
        <w:t>«4.15. реновация учреждений отрасли культуры</w:t>
      </w:r>
      <w:proofErr w:type="gramStart"/>
      <w:r w:rsidRPr="00550077">
        <w:rPr>
          <w:color w:val="000000" w:themeColor="text1"/>
          <w:sz w:val="28"/>
          <w:szCs w:val="28"/>
        </w:rPr>
        <w:t>;»</w:t>
      </w:r>
      <w:proofErr w:type="gramEnd"/>
      <w:r w:rsidRPr="00550077">
        <w:rPr>
          <w:color w:val="000000" w:themeColor="text1"/>
          <w:sz w:val="28"/>
          <w:szCs w:val="28"/>
        </w:rPr>
        <w:t>;</w:t>
      </w:r>
    </w:p>
    <w:p w:rsidR="005B03C2" w:rsidRPr="00550077" w:rsidRDefault="005B03C2" w:rsidP="00D4123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50077">
        <w:rPr>
          <w:color w:val="000000" w:themeColor="text1"/>
          <w:sz w:val="28"/>
          <w:szCs w:val="28"/>
        </w:rPr>
        <w:tab/>
        <w:t>дополнить подпунктом 4.16 следующего содержания:</w:t>
      </w:r>
    </w:p>
    <w:p w:rsidR="005B03C2" w:rsidRPr="00550077" w:rsidRDefault="005B03C2" w:rsidP="00D4123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50077">
        <w:rPr>
          <w:color w:val="000000" w:themeColor="text1"/>
          <w:sz w:val="28"/>
          <w:szCs w:val="28"/>
        </w:rPr>
        <w:tab/>
        <w:t>«4.16. проведение мероприятий на муниципальном, межмуниципальном уровнях, направленных на удовлетворение потребностей населения</w:t>
      </w:r>
      <w:proofErr w:type="gramStart"/>
      <w:r w:rsidRPr="00550077">
        <w:rPr>
          <w:color w:val="000000" w:themeColor="text1"/>
          <w:sz w:val="28"/>
          <w:szCs w:val="28"/>
        </w:rPr>
        <w:t>.»;</w:t>
      </w:r>
      <w:proofErr w:type="gramEnd"/>
    </w:p>
    <w:p w:rsidR="005B03C2" w:rsidRPr="00550077" w:rsidRDefault="005B03C2" w:rsidP="00D4123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50077">
        <w:rPr>
          <w:color w:val="000000" w:themeColor="text1"/>
          <w:sz w:val="28"/>
          <w:szCs w:val="28"/>
        </w:rPr>
        <w:tab/>
        <w:t xml:space="preserve">1.2.2. </w:t>
      </w:r>
      <w:r w:rsidR="00014284">
        <w:rPr>
          <w:color w:val="000000" w:themeColor="text1"/>
          <w:sz w:val="28"/>
          <w:szCs w:val="28"/>
        </w:rPr>
        <w:t>Абзац первый п</w:t>
      </w:r>
      <w:r w:rsidRPr="00550077">
        <w:rPr>
          <w:color w:val="000000" w:themeColor="text1"/>
          <w:sz w:val="28"/>
          <w:szCs w:val="28"/>
        </w:rPr>
        <w:t>ункт</w:t>
      </w:r>
      <w:r w:rsidR="00014284">
        <w:rPr>
          <w:color w:val="000000" w:themeColor="text1"/>
          <w:sz w:val="28"/>
          <w:szCs w:val="28"/>
        </w:rPr>
        <w:t>а</w:t>
      </w:r>
      <w:r w:rsidRPr="00550077">
        <w:rPr>
          <w:color w:val="000000" w:themeColor="text1"/>
          <w:sz w:val="28"/>
          <w:szCs w:val="28"/>
        </w:rPr>
        <w:t xml:space="preserve"> 5 изложить в новой редакции</w:t>
      </w:r>
      <w:r w:rsidR="000F1496" w:rsidRPr="00550077">
        <w:rPr>
          <w:color w:val="000000" w:themeColor="text1"/>
          <w:sz w:val="28"/>
          <w:szCs w:val="28"/>
        </w:rPr>
        <w:t>:</w:t>
      </w:r>
    </w:p>
    <w:p w:rsidR="000F1496" w:rsidRPr="00550077" w:rsidRDefault="000F1496" w:rsidP="00D4123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50077">
        <w:rPr>
          <w:color w:val="000000" w:themeColor="text1"/>
          <w:sz w:val="28"/>
          <w:szCs w:val="28"/>
        </w:rPr>
        <w:tab/>
        <w:t>«5. Требования, которым должно соответствовать учреждение на дату подачи документов, указанных в пункте 6 настоящего Порядка, для получения субсидии на иные цели, в том числе</w:t>
      </w:r>
      <w:proofErr w:type="gramStart"/>
      <w:r w:rsidRPr="00550077">
        <w:rPr>
          <w:color w:val="000000" w:themeColor="text1"/>
          <w:sz w:val="28"/>
          <w:szCs w:val="28"/>
        </w:rPr>
        <w:t>:»</w:t>
      </w:r>
      <w:proofErr w:type="gramEnd"/>
      <w:r w:rsidRPr="00550077">
        <w:rPr>
          <w:color w:val="000000" w:themeColor="text1"/>
          <w:sz w:val="28"/>
          <w:szCs w:val="28"/>
        </w:rPr>
        <w:t>;</w:t>
      </w:r>
    </w:p>
    <w:p w:rsidR="00162DE9" w:rsidRPr="00550077" w:rsidRDefault="00162DE9" w:rsidP="00D4123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50077">
        <w:rPr>
          <w:color w:val="000000" w:themeColor="text1"/>
          <w:sz w:val="28"/>
          <w:szCs w:val="28"/>
        </w:rPr>
        <w:tab/>
        <w:t>1.2.3.</w:t>
      </w:r>
      <w:r w:rsidR="009A5F4D" w:rsidRPr="00550077">
        <w:rPr>
          <w:color w:val="000000" w:themeColor="text1"/>
          <w:sz w:val="28"/>
          <w:szCs w:val="28"/>
        </w:rPr>
        <w:t xml:space="preserve"> В пункте 6:</w:t>
      </w:r>
    </w:p>
    <w:p w:rsidR="009A5F4D" w:rsidRPr="00550077" w:rsidRDefault="009A5F4D" w:rsidP="00D4123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50077">
        <w:rPr>
          <w:color w:val="000000" w:themeColor="text1"/>
          <w:sz w:val="28"/>
          <w:szCs w:val="28"/>
        </w:rPr>
        <w:tab/>
        <w:t>абзац</w:t>
      </w:r>
      <w:r w:rsidRPr="00550077">
        <w:rPr>
          <w:color w:val="000000" w:themeColor="text1"/>
          <w:sz w:val="28"/>
          <w:szCs w:val="28"/>
        </w:rPr>
        <w:tab/>
        <w:t>первый изложить в новой редакции:</w:t>
      </w:r>
    </w:p>
    <w:p w:rsidR="009A5F4D" w:rsidRDefault="009A5F4D" w:rsidP="00D4123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50077">
        <w:rPr>
          <w:color w:val="000000" w:themeColor="text1"/>
          <w:sz w:val="28"/>
          <w:szCs w:val="28"/>
        </w:rPr>
        <w:tab/>
        <w:t>«6. Для получения субсидий на иные цели учреждение представляет главному распорядителю</w:t>
      </w:r>
      <w:proofErr w:type="gramStart"/>
      <w:r w:rsidRPr="00550077">
        <w:rPr>
          <w:color w:val="000000" w:themeColor="text1"/>
          <w:sz w:val="28"/>
          <w:szCs w:val="28"/>
        </w:rPr>
        <w:t>:»</w:t>
      </w:r>
      <w:proofErr w:type="gramEnd"/>
      <w:r w:rsidRPr="00550077">
        <w:rPr>
          <w:color w:val="000000" w:themeColor="text1"/>
          <w:sz w:val="28"/>
          <w:szCs w:val="28"/>
        </w:rPr>
        <w:t>;</w:t>
      </w:r>
    </w:p>
    <w:p w:rsidR="00014284" w:rsidRDefault="00014284" w:rsidP="00D4123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абзац восьмой изложить в новой редакции:</w:t>
      </w:r>
    </w:p>
    <w:p w:rsidR="00014284" w:rsidRDefault="00014284" w:rsidP="00D4123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«план мероприятий по достижению результатов предоставления субсидий на иные цели по форме, установленной соглашением о </w:t>
      </w:r>
      <w:r>
        <w:rPr>
          <w:color w:val="000000" w:themeColor="text1"/>
          <w:sz w:val="28"/>
          <w:szCs w:val="28"/>
        </w:rPr>
        <w:lastRenderedPageBreak/>
        <w:t>предоставлении из бюджета городского округа субсидий на иные цели муниципальным бюджетным и автономным учреждения муниципального образования Соль-</w:t>
      </w:r>
      <w:proofErr w:type="spellStart"/>
      <w:r>
        <w:rPr>
          <w:color w:val="000000" w:themeColor="text1"/>
          <w:sz w:val="28"/>
          <w:szCs w:val="28"/>
        </w:rPr>
        <w:t>Илецкий</w:t>
      </w:r>
      <w:proofErr w:type="spellEnd"/>
      <w:r>
        <w:rPr>
          <w:color w:val="000000" w:themeColor="text1"/>
          <w:sz w:val="28"/>
          <w:szCs w:val="28"/>
        </w:rPr>
        <w:t xml:space="preserve"> городской округ (далее – соглашение)</w:t>
      </w:r>
      <w:proofErr w:type="gramStart"/>
      <w:r>
        <w:rPr>
          <w:color w:val="000000" w:themeColor="text1"/>
          <w:sz w:val="28"/>
          <w:szCs w:val="28"/>
        </w:rPr>
        <w:t>.»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9A5F4D" w:rsidRDefault="00A13FEC" w:rsidP="00D41232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1.2.4. Пункт 7 изложить в новой редакции:</w:t>
      </w:r>
    </w:p>
    <w:p w:rsidR="00A13FEC" w:rsidRPr="00EF55AB" w:rsidRDefault="00A13FEC" w:rsidP="00D41232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EF55AB">
        <w:rPr>
          <w:color w:val="000000" w:themeColor="text1"/>
          <w:sz w:val="28"/>
          <w:szCs w:val="28"/>
        </w:rPr>
        <w:t>«7. Главный распорядитель в течение 30 дней со дня поступления документов, указанных в пункте 6 настоящего Порядка:</w:t>
      </w:r>
    </w:p>
    <w:p w:rsidR="00A13FEC" w:rsidRPr="00EF55AB" w:rsidRDefault="00A13FEC" w:rsidP="00D4123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F55AB">
        <w:rPr>
          <w:color w:val="000000" w:themeColor="text1"/>
          <w:sz w:val="28"/>
          <w:szCs w:val="28"/>
        </w:rPr>
        <w:tab/>
        <w:t>запрашивает и получает в порядке межведомственного информационного взаимодействия</w:t>
      </w:r>
      <w:r w:rsidR="00DC6CFE" w:rsidRPr="00EF55AB">
        <w:rPr>
          <w:color w:val="000000" w:themeColor="text1"/>
          <w:sz w:val="28"/>
          <w:szCs w:val="28"/>
        </w:rPr>
        <w:t xml:space="preserve"> справку налогового органа о наличии (отсутствии) задолженности учреждения по налогам, сборам, страховым взносам, пеням, штрафам, процентам;</w:t>
      </w:r>
    </w:p>
    <w:p w:rsidR="00DC6CFE" w:rsidRPr="00EF55AB" w:rsidRDefault="00DC6CFE" w:rsidP="00D4123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F55AB">
        <w:rPr>
          <w:color w:val="000000" w:themeColor="text1"/>
          <w:sz w:val="28"/>
          <w:szCs w:val="28"/>
        </w:rPr>
        <w:tab/>
        <w:t>осуществляет проверку на наличие (отсутствие) у учреждения просроченной задолженности, указанной в абзаце третьем пункта 5 настоящего Порядка;</w:t>
      </w:r>
    </w:p>
    <w:p w:rsidR="00DC6CFE" w:rsidRPr="00EF55AB" w:rsidRDefault="00DC6CFE" w:rsidP="00D41232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F55AB">
        <w:rPr>
          <w:color w:val="000000" w:themeColor="text1"/>
          <w:sz w:val="28"/>
          <w:szCs w:val="28"/>
        </w:rPr>
        <w:tab/>
        <w:t>рассматривает представленные учреждением документы, указанные в пункте 6 настоящего Порядка</w:t>
      </w:r>
      <w:r w:rsidR="0077400A" w:rsidRPr="00EF55AB">
        <w:rPr>
          <w:color w:val="000000" w:themeColor="text1"/>
          <w:sz w:val="28"/>
          <w:szCs w:val="28"/>
        </w:rPr>
        <w:t>;</w:t>
      </w:r>
    </w:p>
    <w:p w:rsidR="0077400A" w:rsidRPr="00EF55AB" w:rsidRDefault="0077400A" w:rsidP="00D41232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F55AB">
        <w:rPr>
          <w:color w:val="000000" w:themeColor="text1"/>
          <w:sz w:val="28"/>
          <w:szCs w:val="28"/>
        </w:rPr>
        <w:tab/>
        <w:t>принимает решение о предоставлении субсидии на иные цели учреждению либо об отказе в предоставлении субсидии на иные цели.</w:t>
      </w:r>
    </w:p>
    <w:p w:rsidR="0077400A" w:rsidRPr="00EF55AB" w:rsidRDefault="00EF55AB" w:rsidP="00D41232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7400A" w:rsidRPr="00EF55AB">
        <w:rPr>
          <w:color w:val="000000" w:themeColor="text1"/>
          <w:sz w:val="28"/>
          <w:szCs w:val="28"/>
        </w:rPr>
        <w:t>Главный распорядитель в письменной форме уведомляет учреждение о принятом решении в течение 3 дней со дня принятия решения</w:t>
      </w:r>
      <w:proofErr w:type="gramStart"/>
      <w:r w:rsidR="0077400A" w:rsidRPr="00EF55AB">
        <w:rPr>
          <w:color w:val="000000" w:themeColor="text1"/>
          <w:sz w:val="28"/>
          <w:szCs w:val="28"/>
        </w:rPr>
        <w:t>.»;</w:t>
      </w:r>
      <w:proofErr w:type="gramEnd"/>
    </w:p>
    <w:p w:rsidR="00361721" w:rsidRDefault="00F22DFA" w:rsidP="00D41232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F55AB">
        <w:rPr>
          <w:color w:val="000000" w:themeColor="text1"/>
          <w:sz w:val="28"/>
          <w:szCs w:val="28"/>
        </w:rPr>
        <w:tab/>
        <w:t>1.2.5.</w:t>
      </w:r>
      <w:r w:rsidR="00361721">
        <w:rPr>
          <w:color w:val="000000" w:themeColor="text1"/>
          <w:sz w:val="28"/>
          <w:szCs w:val="28"/>
        </w:rPr>
        <w:t>В пункте 17:</w:t>
      </w:r>
    </w:p>
    <w:p w:rsidR="0077400A" w:rsidRPr="00EF55AB" w:rsidRDefault="00361721" w:rsidP="00D41232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а</w:t>
      </w:r>
      <w:r w:rsidR="00F22DFA" w:rsidRPr="00EF55AB">
        <w:rPr>
          <w:color w:val="000000" w:themeColor="text1"/>
          <w:sz w:val="28"/>
          <w:szCs w:val="28"/>
        </w:rPr>
        <w:t>бзац первый изложить в новой редакции:</w:t>
      </w:r>
    </w:p>
    <w:p w:rsidR="00E6578D" w:rsidRPr="00EF55AB" w:rsidRDefault="00EF55AB" w:rsidP="00D41232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6578D" w:rsidRPr="00EF55AB">
        <w:rPr>
          <w:color w:val="000000" w:themeColor="text1"/>
          <w:sz w:val="28"/>
          <w:szCs w:val="28"/>
        </w:rPr>
        <w:t xml:space="preserve">«17. </w:t>
      </w:r>
      <w:proofErr w:type="gramStart"/>
      <w:r w:rsidR="00E6578D" w:rsidRPr="00EF55AB">
        <w:rPr>
          <w:color w:val="000000" w:themeColor="text1"/>
          <w:sz w:val="28"/>
          <w:szCs w:val="28"/>
        </w:rPr>
        <w:t>Учреждение представляет главному распорядителю по формам согласно приложению № 4 к настоящему Порядку отчет о расходах, источником финансового обеспечения которых являются субсидии на иные цели, и отчет о реализации плана</w:t>
      </w:r>
      <w:r w:rsidR="004D75B8" w:rsidRPr="00EF55AB">
        <w:rPr>
          <w:color w:val="000000" w:themeColor="text1"/>
          <w:sz w:val="28"/>
          <w:szCs w:val="28"/>
        </w:rPr>
        <w:t xml:space="preserve"> мероприятий</w:t>
      </w:r>
      <w:r w:rsidR="00A50C26" w:rsidRPr="00EF55AB">
        <w:rPr>
          <w:color w:val="000000" w:themeColor="text1"/>
          <w:sz w:val="28"/>
          <w:szCs w:val="28"/>
        </w:rPr>
        <w:t xml:space="preserve"> по достижению результатов предоставления субсидий на иные цели ежеквартально, не позднее 10</w:t>
      </w:r>
      <w:r w:rsidR="00065F62" w:rsidRPr="00EF55AB">
        <w:rPr>
          <w:color w:val="000000" w:themeColor="text1"/>
          <w:sz w:val="28"/>
          <w:szCs w:val="28"/>
        </w:rPr>
        <w:t xml:space="preserve"> числа месяца, следующего за отчетным кварталом, за отчетный финансовый год – до 15 января года, следующего за отчетным годом</w:t>
      </w:r>
      <w:proofErr w:type="gramEnd"/>
      <w:r w:rsidR="00065F62" w:rsidRPr="00EF55AB">
        <w:rPr>
          <w:color w:val="000000" w:themeColor="text1"/>
          <w:sz w:val="28"/>
          <w:szCs w:val="28"/>
        </w:rPr>
        <w:t xml:space="preserve">, отчет о достижении результатов предоставления субсидий на иные цели представляется не позднее 15 января года, следующего за отчетным годом, отчет о достижении </w:t>
      </w:r>
      <w:r w:rsidR="00065F62" w:rsidRPr="00EF55AB">
        <w:rPr>
          <w:color w:val="000000" w:themeColor="text1"/>
          <w:sz w:val="28"/>
          <w:szCs w:val="28"/>
        </w:rPr>
        <w:lastRenderedPageBreak/>
        <w:t>результатов предоставления субсидий на иные цели представляется не позднее 15 января года, следующего за отчетным годом. В случае предоставления учреждению субсидий на иные цели в целях достижения значений показателей и результатов национальных проектов (программ), источником которых являются субсидии из федерального и (или) областного бюджет</w:t>
      </w:r>
      <w:r w:rsidR="00BB4AA3">
        <w:rPr>
          <w:color w:val="000000" w:themeColor="text1"/>
          <w:sz w:val="28"/>
          <w:szCs w:val="28"/>
        </w:rPr>
        <w:t>ов</w:t>
      </w:r>
      <w:r w:rsidR="00065F62" w:rsidRPr="00EF55AB">
        <w:rPr>
          <w:color w:val="000000" w:themeColor="text1"/>
          <w:sz w:val="28"/>
          <w:szCs w:val="28"/>
        </w:rPr>
        <w:t xml:space="preserve"> в рамках </w:t>
      </w:r>
      <w:proofErr w:type="spellStart"/>
      <w:r w:rsidR="00065F62" w:rsidRPr="00EF55AB">
        <w:rPr>
          <w:color w:val="000000" w:themeColor="text1"/>
          <w:sz w:val="28"/>
          <w:szCs w:val="28"/>
        </w:rPr>
        <w:t>софинансирования</w:t>
      </w:r>
      <w:proofErr w:type="spellEnd"/>
      <w:r w:rsidR="00065F62" w:rsidRPr="00EF55AB">
        <w:rPr>
          <w:color w:val="000000" w:themeColor="text1"/>
          <w:sz w:val="28"/>
          <w:szCs w:val="28"/>
        </w:rPr>
        <w:t xml:space="preserve"> расходов, а также иные межбюджетные трансферты из федерал</w:t>
      </w:r>
      <w:r w:rsidR="00BB4AA3">
        <w:rPr>
          <w:color w:val="000000" w:themeColor="text1"/>
          <w:sz w:val="28"/>
          <w:szCs w:val="28"/>
        </w:rPr>
        <w:t>ьного и (или) областного бюджетов</w:t>
      </w:r>
      <w:r w:rsidR="00065F62" w:rsidRPr="00EF55AB">
        <w:rPr>
          <w:color w:val="000000" w:themeColor="text1"/>
          <w:sz w:val="28"/>
          <w:szCs w:val="28"/>
        </w:rPr>
        <w:t xml:space="preserve">, </w:t>
      </w:r>
      <w:r w:rsidR="00C75783" w:rsidRPr="00EF55AB">
        <w:rPr>
          <w:color w:val="000000" w:themeColor="text1"/>
          <w:sz w:val="28"/>
          <w:szCs w:val="28"/>
        </w:rPr>
        <w:t xml:space="preserve">отчет о расходах и </w:t>
      </w:r>
      <w:proofErr w:type="gramStart"/>
      <w:r w:rsidR="00C75783" w:rsidRPr="00EF55AB">
        <w:rPr>
          <w:color w:val="000000" w:themeColor="text1"/>
          <w:sz w:val="28"/>
          <w:szCs w:val="28"/>
        </w:rPr>
        <w:t>отчет</w:t>
      </w:r>
      <w:proofErr w:type="gramEnd"/>
      <w:r w:rsidR="00C75783" w:rsidRPr="00EF55AB">
        <w:rPr>
          <w:color w:val="000000" w:themeColor="text1"/>
          <w:sz w:val="28"/>
          <w:szCs w:val="28"/>
        </w:rPr>
        <w:t xml:space="preserve"> о реализации плана мероприятий по достижению результатов предоставления субсидий</w:t>
      </w:r>
      <w:r w:rsidR="00C33F02" w:rsidRPr="00EF55AB">
        <w:rPr>
          <w:color w:val="000000" w:themeColor="text1"/>
          <w:sz w:val="28"/>
          <w:szCs w:val="28"/>
        </w:rPr>
        <w:t xml:space="preserve"> на иные цели представляются учреждением главному распорядителю по формам и в сроки, которые определены соглашением</w:t>
      </w:r>
      <w:proofErr w:type="gramStart"/>
      <w:r w:rsidR="00C33F02" w:rsidRPr="00EF55AB">
        <w:rPr>
          <w:color w:val="000000" w:themeColor="text1"/>
          <w:sz w:val="28"/>
          <w:szCs w:val="28"/>
        </w:rPr>
        <w:t>.»;</w:t>
      </w:r>
      <w:proofErr w:type="gramEnd"/>
    </w:p>
    <w:p w:rsidR="00C33F02" w:rsidRPr="00EF55AB" w:rsidRDefault="00C33F02" w:rsidP="00D41232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F55AB">
        <w:rPr>
          <w:color w:val="000000" w:themeColor="text1"/>
          <w:sz w:val="28"/>
          <w:szCs w:val="28"/>
        </w:rPr>
        <w:tab/>
        <w:t>Абзац второй изложить в новой редакции:</w:t>
      </w:r>
    </w:p>
    <w:p w:rsidR="00C33F02" w:rsidRPr="00EF55AB" w:rsidRDefault="00C33F02" w:rsidP="00D41232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F55AB">
        <w:rPr>
          <w:color w:val="000000" w:themeColor="text1"/>
          <w:sz w:val="28"/>
          <w:szCs w:val="28"/>
        </w:rPr>
        <w:tab/>
        <w:t>«Главный распорядитель вправе устанавливать в соглашении формы и сроки представления дополнительной отчетности</w:t>
      </w:r>
      <w:proofErr w:type="gramStart"/>
      <w:r w:rsidRPr="00EF55AB">
        <w:rPr>
          <w:color w:val="000000" w:themeColor="text1"/>
          <w:sz w:val="28"/>
          <w:szCs w:val="28"/>
        </w:rPr>
        <w:t>.»;</w:t>
      </w:r>
      <w:proofErr w:type="gramEnd"/>
    </w:p>
    <w:p w:rsidR="00C33F02" w:rsidRPr="00EF55AB" w:rsidRDefault="00C33F02" w:rsidP="00D41232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F55AB">
        <w:rPr>
          <w:color w:val="000000" w:themeColor="text1"/>
          <w:sz w:val="28"/>
          <w:szCs w:val="28"/>
        </w:rPr>
        <w:tab/>
        <w:t>1.2.</w:t>
      </w:r>
      <w:r w:rsidR="00361721">
        <w:rPr>
          <w:color w:val="000000" w:themeColor="text1"/>
          <w:sz w:val="28"/>
          <w:szCs w:val="28"/>
        </w:rPr>
        <w:t>6</w:t>
      </w:r>
      <w:r w:rsidRPr="00EF55AB">
        <w:rPr>
          <w:color w:val="000000" w:themeColor="text1"/>
          <w:sz w:val="28"/>
          <w:szCs w:val="28"/>
        </w:rPr>
        <w:t>. Пункт 18 изложить в новой редакции:</w:t>
      </w:r>
    </w:p>
    <w:p w:rsidR="00C33F02" w:rsidRPr="00EF55AB" w:rsidRDefault="00C33F02" w:rsidP="00D41232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F55AB">
        <w:rPr>
          <w:color w:val="000000" w:themeColor="text1"/>
          <w:sz w:val="28"/>
          <w:szCs w:val="28"/>
        </w:rPr>
        <w:tab/>
        <w:t>«18. Не использованные в отчетном финансовом году остатки средств, предоставленные в форме субсидии на иные цели учреждениям – в случае осуществления операций с указанными средствами на лицевых счетах, открытых в финансовом управлении администрации Соль-</w:t>
      </w:r>
      <w:proofErr w:type="spellStart"/>
      <w:r w:rsidRPr="00EF55AB">
        <w:rPr>
          <w:color w:val="000000" w:themeColor="text1"/>
          <w:sz w:val="28"/>
          <w:szCs w:val="28"/>
        </w:rPr>
        <w:t>Илецкого</w:t>
      </w:r>
      <w:proofErr w:type="spellEnd"/>
      <w:r w:rsidRPr="00EF55AB">
        <w:rPr>
          <w:color w:val="000000" w:themeColor="text1"/>
          <w:sz w:val="28"/>
          <w:szCs w:val="28"/>
        </w:rPr>
        <w:t xml:space="preserve"> городского округа, подлежат возврату в бюджет городского округа в установленном порядке.</w:t>
      </w:r>
    </w:p>
    <w:p w:rsidR="00C33F02" w:rsidRPr="00EF55AB" w:rsidRDefault="00C33F02" w:rsidP="00D41232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F55AB">
        <w:rPr>
          <w:color w:val="000000" w:themeColor="text1"/>
          <w:sz w:val="28"/>
          <w:szCs w:val="28"/>
        </w:rPr>
        <w:tab/>
      </w:r>
      <w:proofErr w:type="gramStart"/>
      <w:r w:rsidRPr="00EF55AB">
        <w:rPr>
          <w:color w:val="000000" w:themeColor="text1"/>
          <w:sz w:val="28"/>
          <w:szCs w:val="28"/>
        </w:rPr>
        <w:t>В соответствии с решением главного распорядителя о наличии потребности в не</w:t>
      </w:r>
      <w:r w:rsidR="00ED3625" w:rsidRPr="00EF55AB">
        <w:rPr>
          <w:color w:val="000000" w:themeColor="text1"/>
          <w:sz w:val="28"/>
          <w:szCs w:val="28"/>
        </w:rPr>
        <w:t>использованной на начало</w:t>
      </w:r>
      <w:proofErr w:type="gramEnd"/>
      <w:r w:rsidR="00ED3625" w:rsidRPr="00EF55AB">
        <w:rPr>
          <w:color w:val="000000" w:themeColor="text1"/>
          <w:sz w:val="28"/>
          <w:szCs w:val="28"/>
        </w:rPr>
        <w:t xml:space="preserve"> текущего финансового года субсидии на иные цели остатки субсидий на иные цели могут быть использованы учреждениями в текущем финансовом году для финансового обеспечения расходов, соответствующих целям предоставления субсидий на иные цели.</w:t>
      </w:r>
      <w:r w:rsidR="009A5B03" w:rsidRPr="00EF55AB">
        <w:rPr>
          <w:color w:val="000000" w:themeColor="text1"/>
          <w:sz w:val="28"/>
          <w:szCs w:val="28"/>
        </w:rPr>
        <w:t>»;</w:t>
      </w:r>
    </w:p>
    <w:p w:rsidR="009A5B03" w:rsidRPr="00EF55AB" w:rsidRDefault="009A5B03" w:rsidP="00D41232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F55AB">
        <w:rPr>
          <w:color w:val="000000" w:themeColor="text1"/>
          <w:sz w:val="28"/>
          <w:szCs w:val="28"/>
        </w:rPr>
        <w:tab/>
        <w:t>1.2.</w:t>
      </w:r>
      <w:r w:rsidR="002A48AA">
        <w:rPr>
          <w:color w:val="000000" w:themeColor="text1"/>
          <w:sz w:val="28"/>
          <w:szCs w:val="28"/>
        </w:rPr>
        <w:t>7</w:t>
      </w:r>
      <w:r w:rsidRPr="00EF55AB">
        <w:rPr>
          <w:color w:val="000000" w:themeColor="text1"/>
          <w:sz w:val="28"/>
          <w:szCs w:val="28"/>
        </w:rPr>
        <w:t xml:space="preserve">. </w:t>
      </w:r>
      <w:r w:rsidR="005278A0" w:rsidRPr="00EF55AB">
        <w:rPr>
          <w:color w:val="000000" w:themeColor="text1"/>
          <w:sz w:val="28"/>
          <w:szCs w:val="28"/>
        </w:rPr>
        <w:t>Абзац первый п</w:t>
      </w:r>
      <w:r w:rsidRPr="00EF55AB">
        <w:rPr>
          <w:color w:val="000000" w:themeColor="text1"/>
          <w:sz w:val="28"/>
          <w:szCs w:val="28"/>
        </w:rPr>
        <w:t>ункт</w:t>
      </w:r>
      <w:r w:rsidR="005278A0" w:rsidRPr="00EF55AB">
        <w:rPr>
          <w:color w:val="000000" w:themeColor="text1"/>
          <w:sz w:val="28"/>
          <w:szCs w:val="28"/>
        </w:rPr>
        <w:t>а</w:t>
      </w:r>
      <w:r w:rsidRPr="00EF55AB">
        <w:rPr>
          <w:color w:val="000000" w:themeColor="text1"/>
          <w:sz w:val="28"/>
          <w:szCs w:val="28"/>
        </w:rPr>
        <w:t xml:space="preserve"> 19 изложить в новой редакции:</w:t>
      </w:r>
    </w:p>
    <w:p w:rsidR="009A5B03" w:rsidRPr="00EF55AB" w:rsidRDefault="009A5B03" w:rsidP="00D41232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F55AB">
        <w:rPr>
          <w:color w:val="000000" w:themeColor="text1"/>
          <w:sz w:val="28"/>
          <w:szCs w:val="28"/>
        </w:rPr>
        <w:tab/>
        <w:t xml:space="preserve">«19. </w:t>
      </w:r>
      <w:proofErr w:type="gramStart"/>
      <w:r w:rsidRPr="00EF55AB">
        <w:rPr>
          <w:color w:val="000000" w:themeColor="text1"/>
          <w:sz w:val="28"/>
          <w:szCs w:val="28"/>
        </w:rPr>
        <w:t>Принятие решения об использовании в очередном финансовом году не использованных в текущем финансовом году о</w:t>
      </w:r>
      <w:r w:rsidR="00754084" w:rsidRPr="00EF55AB">
        <w:rPr>
          <w:color w:val="000000" w:themeColor="text1"/>
          <w:sz w:val="28"/>
          <w:szCs w:val="28"/>
        </w:rPr>
        <w:t xml:space="preserve">статков средств </w:t>
      </w:r>
      <w:r w:rsidR="00754084" w:rsidRPr="00EF55AB">
        <w:rPr>
          <w:color w:val="000000" w:themeColor="text1"/>
          <w:sz w:val="28"/>
          <w:szCs w:val="28"/>
        </w:rPr>
        <w:lastRenderedPageBreak/>
        <w:t>субсидий</w:t>
      </w:r>
      <w:r w:rsidR="00FC5D8F" w:rsidRPr="00EF55AB">
        <w:rPr>
          <w:color w:val="000000" w:themeColor="text1"/>
          <w:sz w:val="28"/>
          <w:szCs w:val="28"/>
        </w:rPr>
        <w:t xml:space="preserve"> на иные цели (за исключением остатков средств субсидий на иные цели, предоставленных за счет межбюджетных трансфертов из федерального и (или) областного бюджет</w:t>
      </w:r>
      <w:r w:rsidR="00BB4AA3">
        <w:rPr>
          <w:color w:val="000000" w:themeColor="text1"/>
          <w:sz w:val="28"/>
          <w:szCs w:val="28"/>
        </w:rPr>
        <w:t>ов</w:t>
      </w:r>
      <w:r w:rsidR="00FC5D8F" w:rsidRPr="00EF55AB">
        <w:rPr>
          <w:color w:val="000000" w:themeColor="text1"/>
          <w:sz w:val="28"/>
          <w:szCs w:val="28"/>
        </w:rPr>
        <w:t xml:space="preserve">, в том числе на условиях </w:t>
      </w:r>
      <w:proofErr w:type="spellStart"/>
      <w:r w:rsidR="00FC5D8F" w:rsidRPr="00EF55AB">
        <w:rPr>
          <w:color w:val="000000" w:themeColor="text1"/>
          <w:sz w:val="28"/>
          <w:szCs w:val="28"/>
        </w:rPr>
        <w:t>софинансирования</w:t>
      </w:r>
      <w:proofErr w:type="spellEnd"/>
      <w:r w:rsidR="00FC5D8F" w:rsidRPr="00EF55AB">
        <w:rPr>
          <w:color w:val="000000" w:themeColor="text1"/>
          <w:sz w:val="28"/>
          <w:szCs w:val="28"/>
        </w:rPr>
        <w:t xml:space="preserve">, и за счет средств бюджета городского округа, предназначенных на обеспечение условий </w:t>
      </w:r>
      <w:proofErr w:type="spellStart"/>
      <w:r w:rsidR="00FC5D8F" w:rsidRPr="00EF55AB">
        <w:rPr>
          <w:color w:val="000000" w:themeColor="text1"/>
          <w:sz w:val="28"/>
          <w:szCs w:val="28"/>
        </w:rPr>
        <w:t>софинансирования</w:t>
      </w:r>
      <w:proofErr w:type="spellEnd"/>
      <w:r w:rsidR="00FC5D8F" w:rsidRPr="00EF55AB">
        <w:rPr>
          <w:color w:val="000000" w:themeColor="text1"/>
          <w:sz w:val="28"/>
          <w:szCs w:val="28"/>
        </w:rPr>
        <w:t xml:space="preserve"> из федерального и</w:t>
      </w:r>
      <w:proofErr w:type="gramEnd"/>
      <w:r w:rsidR="00FC5D8F" w:rsidRPr="00EF55AB">
        <w:rPr>
          <w:color w:val="000000" w:themeColor="text1"/>
          <w:sz w:val="28"/>
          <w:szCs w:val="28"/>
        </w:rPr>
        <w:t xml:space="preserve"> (</w:t>
      </w:r>
      <w:proofErr w:type="gramStart"/>
      <w:r w:rsidR="00FC5D8F" w:rsidRPr="00EF55AB">
        <w:rPr>
          <w:color w:val="000000" w:themeColor="text1"/>
          <w:sz w:val="28"/>
          <w:szCs w:val="28"/>
        </w:rPr>
        <w:t>или) областного бюджет</w:t>
      </w:r>
      <w:r w:rsidR="00BB4AA3">
        <w:rPr>
          <w:color w:val="000000" w:themeColor="text1"/>
          <w:sz w:val="28"/>
          <w:szCs w:val="28"/>
        </w:rPr>
        <w:t>ов</w:t>
      </w:r>
      <w:r w:rsidR="00FC5D8F" w:rsidRPr="00EF55AB">
        <w:rPr>
          <w:color w:val="000000" w:themeColor="text1"/>
          <w:sz w:val="28"/>
          <w:szCs w:val="28"/>
        </w:rPr>
        <w:t>), осуществляется главным распорядителем при наличии обязательств</w:t>
      </w:r>
      <w:r w:rsidR="00FC5D8F">
        <w:rPr>
          <w:color w:val="FF0000"/>
          <w:sz w:val="28"/>
          <w:szCs w:val="28"/>
        </w:rPr>
        <w:t xml:space="preserve">, </w:t>
      </w:r>
      <w:r w:rsidR="00FC5D8F" w:rsidRPr="00EF55AB">
        <w:rPr>
          <w:color w:val="000000" w:themeColor="text1"/>
          <w:sz w:val="28"/>
          <w:szCs w:val="28"/>
        </w:rPr>
        <w:t>принятых учреждениями, источником финансового обеспечения которых являются субсидии на иные цели, на основании отчета о расходах учреждения, документов (коп</w:t>
      </w:r>
      <w:r w:rsidR="00A1775F" w:rsidRPr="00EF55AB">
        <w:rPr>
          <w:color w:val="000000" w:themeColor="text1"/>
          <w:sz w:val="28"/>
          <w:szCs w:val="28"/>
        </w:rPr>
        <w:t>ий документов), подтверждающих наличие и объем неисполненных обязательств либо наличие</w:t>
      </w:r>
      <w:r w:rsidR="00374345" w:rsidRPr="00EF55AB">
        <w:rPr>
          <w:color w:val="000000" w:themeColor="text1"/>
          <w:sz w:val="28"/>
          <w:szCs w:val="28"/>
        </w:rPr>
        <w:t xml:space="preserve"> и объем обязательств, принятых учреждениями для достижения целей, установленных при предоставлении субсидии (за исключением обязательств по выплатам физическим лицам).</w:t>
      </w:r>
      <w:r w:rsidR="005278A0" w:rsidRPr="00EF55AB">
        <w:rPr>
          <w:color w:val="000000" w:themeColor="text1"/>
          <w:sz w:val="28"/>
          <w:szCs w:val="28"/>
        </w:rPr>
        <w:t>»;</w:t>
      </w:r>
      <w:proofErr w:type="gramEnd"/>
    </w:p>
    <w:p w:rsidR="005278A0" w:rsidRPr="00EF55AB" w:rsidRDefault="004E24DE" w:rsidP="00BB4AA3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F55AB">
        <w:rPr>
          <w:color w:val="000000" w:themeColor="text1"/>
          <w:sz w:val="28"/>
          <w:szCs w:val="28"/>
        </w:rPr>
        <w:tab/>
      </w:r>
      <w:r w:rsidR="00CD0D43" w:rsidRPr="00EF55AB">
        <w:rPr>
          <w:color w:val="000000" w:themeColor="text1"/>
          <w:sz w:val="28"/>
          <w:szCs w:val="28"/>
        </w:rPr>
        <w:t>1.2.</w:t>
      </w:r>
      <w:r w:rsidR="002A48AA">
        <w:rPr>
          <w:color w:val="000000" w:themeColor="text1"/>
          <w:sz w:val="28"/>
          <w:szCs w:val="28"/>
        </w:rPr>
        <w:t>8</w:t>
      </w:r>
      <w:r w:rsidR="00CD0D43" w:rsidRPr="00EF55AB">
        <w:rPr>
          <w:color w:val="000000" w:themeColor="text1"/>
          <w:sz w:val="28"/>
          <w:szCs w:val="28"/>
        </w:rPr>
        <w:t>. Абзац второй пункта 20 изложить в новой редакции:</w:t>
      </w:r>
    </w:p>
    <w:p w:rsidR="00CD0D43" w:rsidRPr="00EF55AB" w:rsidRDefault="00CD0D43" w:rsidP="00BB4AA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55AB">
        <w:rPr>
          <w:color w:val="000000" w:themeColor="text1"/>
          <w:sz w:val="28"/>
          <w:szCs w:val="28"/>
        </w:rPr>
        <w:tab/>
      </w:r>
      <w:proofErr w:type="gramStart"/>
      <w:r w:rsidRPr="00EF55AB">
        <w:rPr>
          <w:color w:val="000000" w:themeColor="text1"/>
          <w:sz w:val="28"/>
          <w:szCs w:val="28"/>
        </w:rPr>
        <w:t xml:space="preserve">«Для принятия главным распорядителем решения об использовании в текущем финансовом году поступлений от возврата ранее произведенных </w:t>
      </w:r>
      <w:r w:rsidR="0005509F" w:rsidRPr="00EF55AB">
        <w:rPr>
          <w:color w:val="000000" w:themeColor="text1"/>
          <w:sz w:val="28"/>
          <w:szCs w:val="28"/>
        </w:rPr>
        <w:t>учреждениями выплат, источником финансового обеспечения которых являются субсидии на иные цели,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средства от возврата ранее произведенных учреждениями выплат, а также</w:t>
      </w:r>
      <w:proofErr w:type="gramEnd"/>
      <w:r w:rsidR="0005509F" w:rsidRPr="00EF55AB">
        <w:rPr>
          <w:color w:val="000000" w:themeColor="text1"/>
          <w:sz w:val="28"/>
          <w:szCs w:val="28"/>
        </w:rPr>
        <w:t xml:space="preserve"> </w:t>
      </w:r>
      <w:proofErr w:type="gramStart"/>
      <w:r w:rsidR="0005509F" w:rsidRPr="00EF55AB">
        <w:rPr>
          <w:color w:val="000000" w:themeColor="text1"/>
          <w:sz w:val="28"/>
          <w:szCs w:val="28"/>
        </w:rPr>
        <w:t>документы (копии документов)</w:t>
      </w:r>
      <w:r w:rsidR="00D71DBB" w:rsidRPr="00EF55AB">
        <w:rPr>
          <w:color w:val="000000" w:themeColor="text1"/>
          <w:sz w:val="28"/>
          <w:szCs w:val="28"/>
        </w:rPr>
        <w:t>, подтверждающие наличие и объем указанных обязательств учреждения (за исключением обязательств по выплатам физическим лицам), или документы, содержащие обоснование необходимости предоставления средств от возврата ранее произведенных учреждением</w:t>
      </w:r>
      <w:r w:rsidR="004E24DE" w:rsidRPr="00EF55AB">
        <w:rPr>
          <w:color w:val="000000" w:themeColor="text1"/>
          <w:sz w:val="28"/>
          <w:szCs w:val="28"/>
        </w:rPr>
        <w:t xml:space="preserve"> выплат, для достижения цели, на которую ранее предоставлялась субсидия, в случае поступления средств от возврата ранее произведенных учреждением выплат в текущем финансовом году, в течение 3 рабочих дней со </w:t>
      </w:r>
      <w:r w:rsidR="004E24DE" w:rsidRPr="00EF55AB">
        <w:rPr>
          <w:sz w:val="28"/>
          <w:szCs w:val="28"/>
        </w:rPr>
        <w:t>дня поступления</w:t>
      </w:r>
      <w:proofErr w:type="gramEnd"/>
      <w:r w:rsidR="004E24DE" w:rsidRPr="00EF55AB">
        <w:rPr>
          <w:sz w:val="28"/>
          <w:szCs w:val="28"/>
        </w:rPr>
        <w:t xml:space="preserve"> средств</w:t>
      </w:r>
      <w:proofErr w:type="gramStart"/>
      <w:r w:rsidR="004E24DE" w:rsidRPr="00EF55AB">
        <w:rPr>
          <w:sz w:val="28"/>
          <w:szCs w:val="28"/>
        </w:rPr>
        <w:t>.»;</w:t>
      </w:r>
      <w:proofErr w:type="gramEnd"/>
    </w:p>
    <w:p w:rsidR="004E24DE" w:rsidRPr="00EF55AB" w:rsidRDefault="004E24DE" w:rsidP="00BB4AA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55AB">
        <w:rPr>
          <w:sz w:val="28"/>
          <w:szCs w:val="28"/>
        </w:rPr>
        <w:lastRenderedPageBreak/>
        <w:tab/>
        <w:t>1.2.</w:t>
      </w:r>
      <w:r w:rsidR="002A48AA">
        <w:rPr>
          <w:sz w:val="28"/>
          <w:szCs w:val="28"/>
        </w:rPr>
        <w:t>9.</w:t>
      </w:r>
      <w:r w:rsidRPr="00EF55AB">
        <w:rPr>
          <w:sz w:val="28"/>
          <w:szCs w:val="28"/>
        </w:rPr>
        <w:t xml:space="preserve"> Дополнить пунктом 20-1 следующего содержания:</w:t>
      </w:r>
    </w:p>
    <w:p w:rsidR="004E24DE" w:rsidRPr="00EF55AB" w:rsidRDefault="004E24DE" w:rsidP="00BB4AA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55AB">
        <w:rPr>
          <w:sz w:val="28"/>
          <w:szCs w:val="28"/>
        </w:rPr>
        <w:tab/>
        <w:t>«20-1. В случае принятия решения главным распорядителем в соответствии с пунктами 19 и 20 настоящего Порядка учреждение обязано обеспечить достижение целей, установленных при предоставлении субсидии, не позднее 25-го декабря года, следующего за годом предоставления субсидии на иные цели</w:t>
      </w:r>
      <w:proofErr w:type="gramStart"/>
      <w:r w:rsidRPr="00EF55AB">
        <w:rPr>
          <w:sz w:val="28"/>
          <w:szCs w:val="28"/>
        </w:rPr>
        <w:t>.»;</w:t>
      </w:r>
      <w:proofErr w:type="gramEnd"/>
    </w:p>
    <w:p w:rsidR="005665E0" w:rsidRPr="00EF55AB" w:rsidRDefault="004E24DE" w:rsidP="00BB4AA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55AB">
        <w:rPr>
          <w:sz w:val="28"/>
          <w:szCs w:val="28"/>
        </w:rPr>
        <w:tab/>
        <w:t>1.2.1</w:t>
      </w:r>
      <w:r w:rsidR="002A48AA">
        <w:rPr>
          <w:sz w:val="28"/>
          <w:szCs w:val="28"/>
        </w:rPr>
        <w:t>0</w:t>
      </w:r>
      <w:r w:rsidRPr="00EF55AB">
        <w:rPr>
          <w:sz w:val="28"/>
          <w:szCs w:val="28"/>
        </w:rPr>
        <w:t xml:space="preserve">. </w:t>
      </w:r>
      <w:r w:rsidR="00275781" w:rsidRPr="00EF55AB">
        <w:rPr>
          <w:sz w:val="28"/>
          <w:szCs w:val="28"/>
        </w:rPr>
        <w:t xml:space="preserve">Пункт </w:t>
      </w:r>
      <w:r w:rsidR="005665E0" w:rsidRPr="00EF55AB">
        <w:rPr>
          <w:sz w:val="28"/>
          <w:szCs w:val="28"/>
        </w:rPr>
        <w:t>23 изложить в новой редакции:</w:t>
      </w:r>
    </w:p>
    <w:p w:rsidR="004E24DE" w:rsidRDefault="005665E0" w:rsidP="00BB4AA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55AB">
        <w:rPr>
          <w:sz w:val="28"/>
          <w:szCs w:val="28"/>
        </w:rPr>
        <w:tab/>
        <w:t>«23. Возврат денежных средств, предусмотренных пунктом</w:t>
      </w:r>
      <w:r w:rsidR="004E24DE" w:rsidRPr="00EF55AB">
        <w:rPr>
          <w:sz w:val="28"/>
          <w:szCs w:val="28"/>
        </w:rPr>
        <w:t xml:space="preserve"> </w:t>
      </w:r>
      <w:r w:rsidRPr="00EF55AB">
        <w:rPr>
          <w:sz w:val="28"/>
          <w:szCs w:val="28"/>
        </w:rPr>
        <w:t>22 настоящего Порядка, осуществляется учреждением в течение 15 календарных дней со дня получения</w:t>
      </w:r>
      <w:r w:rsidR="00A02B54" w:rsidRPr="00EF55AB">
        <w:rPr>
          <w:sz w:val="28"/>
          <w:szCs w:val="28"/>
        </w:rPr>
        <w:t xml:space="preserve"> уведомления главного распорядителя о возврате субсидий на единый казначейский счет 40102, открытый Управлению Федерального казначейства по Оренбургской области</w:t>
      </w:r>
      <w:proofErr w:type="gramStart"/>
      <w:r w:rsidR="00A02B54" w:rsidRPr="00EF55AB">
        <w:rPr>
          <w:sz w:val="28"/>
          <w:szCs w:val="28"/>
        </w:rPr>
        <w:t>.»</w:t>
      </w:r>
      <w:r w:rsidR="00550077" w:rsidRPr="00EF55AB">
        <w:rPr>
          <w:sz w:val="28"/>
          <w:szCs w:val="28"/>
        </w:rPr>
        <w:t>;</w:t>
      </w:r>
      <w:proofErr w:type="gramEnd"/>
    </w:p>
    <w:p w:rsidR="00DA7831" w:rsidRDefault="00DA7831" w:rsidP="00BB4AA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1.2.1</w:t>
      </w:r>
      <w:r w:rsidR="002A48AA">
        <w:rPr>
          <w:sz w:val="28"/>
          <w:szCs w:val="28"/>
        </w:rPr>
        <w:t>1</w:t>
      </w:r>
      <w:r>
        <w:rPr>
          <w:sz w:val="28"/>
          <w:szCs w:val="28"/>
        </w:rPr>
        <w:t>. Абзац первый пункта 24 изложить в новой редакции:</w:t>
      </w:r>
    </w:p>
    <w:p w:rsidR="00DA7831" w:rsidRPr="003713D9" w:rsidRDefault="00DA7831" w:rsidP="00BB4AA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«24. </w:t>
      </w:r>
      <w:proofErr w:type="gramStart"/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результата предоставления субсидий на иные цели значений показателей, необходимых для достижения результата предоставления субсидий на иные цели, по состоянию на 31 декабря года предоставления субсидии учреждение обязано вернуть средства в доход бюджета городского округа до 1 марта года, следующего за годом предоставления субсидий, на единый казначейский счет 40102, открытый Управлению Федерального казначейства по Оренбургской области.»;  </w:t>
      </w:r>
      <w:proofErr w:type="gramEnd"/>
    </w:p>
    <w:p w:rsidR="00A65CC9" w:rsidRDefault="00A65CC9" w:rsidP="00BB4AA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3713D9">
        <w:rPr>
          <w:sz w:val="28"/>
          <w:szCs w:val="28"/>
        </w:rPr>
        <w:tab/>
      </w:r>
      <w:r w:rsidRPr="00A65CC9">
        <w:rPr>
          <w:sz w:val="28"/>
          <w:szCs w:val="28"/>
        </w:rPr>
        <w:t>1</w:t>
      </w:r>
      <w:r>
        <w:rPr>
          <w:sz w:val="28"/>
          <w:szCs w:val="28"/>
        </w:rPr>
        <w:t>.2.12. Приложение № 2</w:t>
      </w:r>
      <w:r w:rsidR="00A00E45">
        <w:rPr>
          <w:color w:val="FF0000"/>
          <w:sz w:val="28"/>
          <w:szCs w:val="28"/>
        </w:rPr>
        <w:t xml:space="preserve"> </w:t>
      </w:r>
      <w:r w:rsidR="00A00E45" w:rsidRPr="00D41232">
        <w:rPr>
          <w:color w:val="000000" w:themeColor="text1"/>
          <w:sz w:val="28"/>
          <w:szCs w:val="28"/>
        </w:rPr>
        <w:t>к порядку определения объема и условий предоставления субсидий на иные цели муниципальным бюджетным и автономным учреждениям муниципального образования Соль-</w:t>
      </w:r>
      <w:proofErr w:type="spellStart"/>
      <w:r w:rsidR="00A00E45" w:rsidRPr="00D41232">
        <w:rPr>
          <w:color w:val="000000" w:themeColor="text1"/>
          <w:sz w:val="28"/>
          <w:szCs w:val="28"/>
        </w:rPr>
        <w:t>Илецкий</w:t>
      </w:r>
      <w:proofErr w:type="spellEnd"/>
      <w:r w:rsidR="00A00E45" w:rsidRPr="00D41232">
        <w:rPr>
          <w:color w:val="000000" w:themeColor="text1"/>
          <w:sz w:val="28"/>
          <w:szCs w:val="28"/>
        </w:rPr>
        <w:t xml:space="preserve"> городской округ</w:t>
      </w:r>
      <w:r w:rsidRPr="00D41232">
        <w:rPr>
          <w:color w:val="000000" w:themeColor="text1"/>
          <w:sz w:val="28"/>
          <w:szCs w:val="28"/>
        </w:rPr>
        <w:t xml:space="preserve"> изложить в новой редакции </w:t>
      </w:r>
      <w:r>
        <w:rPr>
          <w:sz w:val="28"/>
          <w:szCs w:val="28"/>
        </w:rPr>
        <w:t>согласно приложению № 1 к настоящему постановлению;</w:t>
      </w:r>
    </w:p>
    <w:p w:rsidR="00A65CC9" w:rsidRPr="00A65CC9" w:rsidRDefault="00A65CC9" w:rsidP="00BB4AA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1.2.13. Приложение № 2.1 </w:t>
      </w:r>
      <w:r w:rsidR="00D41232" w:rsidRPr="00D41232">
        <w:rPr>
          <w:color w:val="000000" w:themeColor="text1"/>
          <w:sz w:val="28"/>
          <w:szCs w:val="28"/>
        </w:rPr>
        <w:t>к порядку определения объема и условий предоставления субсидий на иные цели муниципальным бюджетным и автономным учреждениям муниципального образования Соль-</w:t>
      </w:r>
      <w:proofErr w:type="spellStart"/>
      <w:r w:rsidR="00D41232" w:rsidRPr="00D41232">
        <w:rPr>
          <w:color w:val="000000" w:themeColor="text1"/>
          <w:sz w:val="28"/>
          <w:szCs w:val="28"/>
        </w:rPr>
        <w:t>Илецкий</w:t>
      </w:r>
      <w:proofErr w:type="spellEnd"/>
      <w:r w:rsidR="00D41232" w:rsidRPr="00D41232">
        <w:rPr>
          <w:color w:val="000000" w:themeColor="text1"/>
          <w:sz w:val="28"/>
          <w:szCs w:val="28"/>
        </w:rPr>
        <w:t xml:space="preserve"> городской округ </w:t>
      </w:r>
      <w:r w:rsidRPr="00D41232">
        <w:rPr>
          <w:color w:val="000000" w:themeColor="text1"/>
          <w:sz w:val="28"/>
          <w:szCs w:val="28"/>
        </w:rPr>
        <w:t xml:space="preserve">изложить в новой редакции </w:t>
      </w:r>
      <w:r>
        <w:rPr>
          <w:sz w:val="28"/>
          <w:szCs w:val="28"/>
        </w:rPr>
        <w:t>согласно приложению № 2 к настоящему постановлению;</w:t>
      </w:r>
    </w:p>
    <w:p w:rsidR="00550077" w:rsidRPr="00D41232" w:rsidRDefault="00550077" w:rsidP="00D41232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F55AB">
        <w:rPr>
          <w:sz w:val="28"/>
          <w:szCs w:val="28"/>
        </w:rPr>
        <w:lastRenderedPageBreak/>
        <w:tab/>
      </w:r>
      <w:r w:rsidRPr="00D41232">
        <w:rPr>
          <w:color w:val="000000" w:themeColor="text1"/>
          <w:sz w:val="28"/>
          <w:szCs w:val="28"/>
        </w:rPr>
        <w:t>1.2.1</w:t>
      </w:r>
      <w:r w:rsidR="00463CC0">
        <w:rPr>
          <w:color w:val="000000" w:themeColor="text1"/>
          <w:sz w:val="28"/>
          <w:szCs w:val="28"/>
        </w:rPr>
        <w:t>4</w:t>
      </w:r>
      <w:r w:rsidRPr="00D41232">
        <w:rPr>
          <w:color w:val="000000" w:themeColor="text1"/>
          <w:sz w:val="28"/>
          <w:szCs w:val="28"/>
        </w:rPr>
        <w:t>. Исключить приложение № 5</w:t>
      </w:r>
      <w:r w:rsidR="00D41232" w:rsidRPr="00D41232">
        <w:rPr>
          <w:color w:val="000000" w:themeColor="text1"/>
          <w:sz w:val="28"/>
          <w:szCs w:val="28"/>
        </w:rPr>
        <w:t xml:space="preserve"> к порядку определения объема и условий предоставления субсидий на иные цели муниципальным бюджетным и автономным учреждениям муниципального образования Соль-</w:t>
      </w:r>
      <w:proofErr w:type="spellStart"/>
      <w:r w:rsidR="00D41232" w:rsidRPr="00D41232">
        <w:rPr>
          <w:color w:val="000000" w:themeColor="text1"/>
          <w:sz w:val="28"/>
          <w:szCs w:val="28"/>
        </w:rPr>
        <w:t>Илецкий</w:t>
      </w:r>
      <w:proofErr w:type="spellEnd"/>
      <w:r w:rsidR="00D41232" w:rsidRPr="00D41232">
        <w:rPr>
          <w:color w:val="000000" w:themeColor="text1"/>
          <w:sz w:val="28"/>
          <w:szCs w:val="28"/>
        </w:rPr>
        <w:t xml:space="preserve"> городской округ.</w:t>
      </w:r>
    </w:p>
    <w:p w:rsidR="00EB6070" w:rsidRPr="00D96AEF" w:rsidRDefault="002C6539" w:rsidP="00D41232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5278A0">
        <w:rPr>
          <w:color w:val="FF0000"/>
          <w:sz w:val="28"/>
          <w:szCs w:val="28"/>
        </w:rPr>
        <w:tab/>
      </w:r>
      <w:bookmarkStart w:id="0" w:name="Par0"/>
      <w:bookmarkStart w:id="1" w:name="Par1"/>
      <w:bookmarkEnd w:id="0"/>
      <w:bookmarkEnd w:id="1"/>
      <w:r w:rsidR="00B7484E">
        <w:rPr>
          <w:bCs/>
          <w:color w:val="000000"/>
          <w:sz w:val="28"/>
          <w:szCs w:val="28"/>
        </w:rPr>
        <w:t>2</w:t>
      </w:r>
      <w:r w:rsidR="00EB6070" w:rsidRPr="00D96AEF">
        <w:rPr>
          <w:color w:val="000000"/>
          <w:sz w:val="28"/>
          <w:szCs w:val="28"/>
        </w:rPr>
        <w:t xml:space="preserve">. </w:t>
      </w:r>
      <w:proofErr w:type="gramStart"/>
      <w:r w:rsidR="00EB6070" w:rsidRPr="00D96AEF">
        <w:rPr>
          <w:color w:val="000000"/>
          <w:sz w:val="28"/>
          <w:szCs w:val="28"/>
        </w:rPr>
        <w:t>Контроль за</w:t>
      </w:r>
      <w:proofErr w:type="gramEnd"/>
      <w:r w:rsidR="00EB6070" w:rsidRPr="00D96AEF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3644F7">
        <w:rPr>
          <w:color w:val="000000"/>
          <w:sz w:val="28"/>
          <w:szCs w:val="28"/>
        </w:rPr>
        <w:t>исполняющего обязанности</w:t>
      </w:r>
      <w:r w:rsidR="00EB6070" w:rsidRPr="00D96AEF">
        <w:rPr>
          <w:color w:val="000000"/>
          <w:sz w:val="28"/>
          <w:szCs w:val="28"/>
        </w:rPr>
        <w:t xml:space="preserve"> заместителя главы администрации городского округа по экономике, бюджетным отношениям и инвестиционной политике </w:t>
      </w:r>
      <w:r w:rsidR="00A02B54">
        <w:rPr>
          <w:color w:val="000000"/>
          <w:sz w:val="28"/>
          <w:szCs w:val="28"/>
        </w:rPr>
        <w:t xml:space="preserve">И.Ф. </w:t>
      </w:r>
      <w:proofErr w:type="spellStart"/>
      <w:r w:rsidR="00A02B54">
        <w:rPr>
          <w:color w:val="000000"/>
          <w:sz w:val="28"/>
          <w:szCs w:val="28"/>
        </w:rPr>
        <w:t>Шайхутдинова</w:t>
      </w:r>
      <w:proofErr w:type="spellEnd"/>
      <w:r w:rsidR="00EB6070" w:rsidRPr="00D96AEF">
        <w:rPr>
          <w:color w:val="000000"/>
          <w:sz w:val="28"/>
          <w:szCs w:val="28"/>
        </w:rPr>
        <w:t>.</w:t>
      </w:r>
    </w:p>
    <w:p w:rsidR="00EB6070" w:rsidRPr="003713D9" w:rsidRDefault="00337522" w:rsidP="00D4123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7484E">
        <w:rPr>
          <w:color w:val="000000"/>
          <w:sz w:val="28"/>
          <w:szCs w:val="28"/>
        </w:rPr>
        <w:t>3</w:t>
      </w:r>
      <w:r w:rsidR="00EB6070" w:rsidRPr="00D96AE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Постановление вступает в силу после его официального опубликования </w:t>
      </w:r>
      <w:r w:rsidR="003713D9" w:rsidRPr="003713D9">
        <w:rPr>
          <w:sz w:val="28"/>
          <w:szCs w:val="28"/>
        </w:rPr>
        <w:t>и распространяется на правоотношения, возникшие с 1 января 2023 года</w:t>
      </w:r>
      <w:r w:rsidRPr="003713D9">
        <w:rPr>
          <w:sz w:val="28"/>
          <w:szCs w:val="28"/>
        </w:rPr>
        <w:t>.</w:t>
      </w:r>
    </w:p>
    <w:p w:rsid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AD76C3" w:rsidRDefault="00AD76C3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AD76C3" w:rsidRDefault="00AD76C3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AD76C3" w:rsidRDefault="00AD76C3" w:rsidP="00AD76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D76C3" w:rsidRPr="00127744" w:rsidRDefault="00AD76C3" w:rsidP="00AD76C3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</w:t>
      </w:r>
      <w:r>
        <w:rPr>
          <w:spacing w:val="-2"/>
          <w:sz w:val="28"/>
          <w:szCs w:val="28"/>
        </w:rPr>
        <w:t>В.И. Дубровин</w:t>
      </w:r>
    </w:p>
    <w:p w:rsidR="00337522" w:rsidRDefault="00337522" w:rsidP="00EB6070">
      <w:pPr>
        <w:jc w:val="both"/>
        <w:rPr>
          <w:sz w:val="18"/>
          <w:szCs w:val="18"/>
        </w:rPr>
      </w:pPr>
    </w:p>
    <w:p w:rsidR="007669F4" w:rsidRDefault="007669F4" w:rsidP="00EB6070">
      <w:pPr>
        <w:jc w:val="both"/>
        <w:rPr>
          <w:sz w:val="18"/>
          <w:szCs w:val="18"/>
        </w:rPr>
      </w:pPr>
    </w:p>
    <w:p w:rsidR="007669F4" w:rsidRDefault="007669F4" w:rsidP="00EB6070">
      <w:pPr>
        <w:jc w:val="both"/>
        <w:rPr>
          <w:sz w:val="18"/>
          <w:szCs w:val="18"/>
        </w:rPr>
      </w:pPr>
    </w:p>
    <w:p w:rsidR="007669F4" w:rsidRDefault="007669F4" w:rsidP="00EB6070">
      <w:pPr>
        <w:jc w:val="both"/>
        <w:rPr>
          <w:sz w:val="18"/>
          <w:szCs w:val="18"/>
        </w:rPr>
      </w:pPr>
    </w:p>
    <w:p w:rsidR="007669F4" w:rsidRDefault="007669F4" w:rsidP="00EB6070">
      <w:pPr>
        <w:jc w:val="both"/>
        <w:rPr>
          <w:sz w:val="18"/>
          <w:szCs w:val="18"/>
        </w:rPr>
      </w:pPr>
    </w:p>
    <w:p w:rsidR="007669F4" w:rsidRDefault="007669F4" w:rsidP="00EB6070">
      <w:pPr>
        <w:jc w:val="both"/>
        <w:rPr>
          <w:sz w:val="18"/>
          <w:szCs w:val="18"/>
        </w:rPr>
      </w:pPr>
    </w:p>
    <w:p w:rsidR="007669F4" w:rsidRDefault="007669F4" w:rsidP="00EB6070">
      <w:pPr>
        <w:jc w:val="both"/>
        <w:rPr>
          <w:sz w:val="18"/>
          <w:szCs w:val="18"/>
        </w:rPr>
      </w:pPr>
    </w:p>
    <w:p w:rsidR="007669F4" w:rsidRDefault="007669F4" w:rsidP="00EB6070">
      <w:pPr>
        <w:jc w:val="both"/>
        <w:rPr>
          <w:sz w:val="18"/>
          <w:szCs w:val="18"/>
        </w:rPr>
      </w:pPr>
    </w:p>
    <w:p w:rsidR="007669F4" w:rsidRDefault="007669F4" w:rsidP="00EB6070">
      <w:pPr>
        <w:jc w:val="both"/>
        <w:rPr>
          <w:sz w:val="18"/>
          <w:szCs w:val="18"/>
        </w:rPr>
      </w:pPr>
    </w:p>
    <w:p w:rsidR="007669F4" w:rsidRDefault="007669F4" w:rsidP="00EB6070">
      <w:pPr>
        <w:jc w:val="both"/>
        <w:rPr>
          <w:sz w:val="18"/>
          <w:szCs w:val="18"/>
        </w:rPr>
      </w:pPr>
    </w:p>
    <w:p w:rsidR="007669F4" w:rsidRDefault="007669F4" w:rsidP="00EB6070">
      <w:pPr>
        <w:jc w:val="both"/>
        <w:rPr>
          <w:sz w:val="18"/>
          <w:szCs w:val="18"/>
        </w:rPr>
      </w:pPr>
    </w:p>
    <w:p w:rsidR="007669F4" w:rsidRDefault="007669F4" w:rsidP="00EB6070">
      <w:pPr>
        <w:jc w:val="both"/>
        <w:rPr>
          <w:sz w:val="18"/>
          <w:szCs w:val="18"/>
        </w:rPr>
      </w:pPr>
    </w:p>
    <w:p w:rsidR="007669F4" w:rsidRDefault="007669F4" w:rsidP="00EB6070">
      <w:pPr>
        <w:jc w:val="both"/>
        <w:rPr>
          <w:sz w:val="18"/>
          <w:szCs w:val="18"/>
        </w:rPr>
      </w:pPr>
    </w:p>
    <w:p w:rsidR="007669F4" w:rsidRDefault="007669F4" w:rsidP="00EB6070">
      <w:pPr>
        <w:jc w:val="both"/>
        <w:rPr>
          <w:sz w:val="18"/>
          <w:szCs w:val="18"/>
        </w:rPr>
      </w:pPr>
    </w:p>
    <w:p w:rsidR="007669F4" w:rsidRDefault="007669F4" w:rsidP="00EB6070">
      <w:pPr>
        <w:jc w:val="both"/>
        <w:rPr>
          <w:sz w:val="18"/>
          <w:szCs w:val="18"/>
        </w:rPr>
      </w:pPr>
    </w:p>
    <w:p w:rsidR="007669F4" w:rsidRDefault="007669F4" w:rsidP="00EB6070">
      <w:pPr>
        <w:jc w:val="both"/>
        <w:rPr>
          <w:sz w:val="18"/>
          <w:szCs w:val="18"/>
        </w:rPr>
      </w:pPr>
    </w:p>
    <w:p w:rsidR="007669F4" w:rsidRDefault="007669F4" w:rsidP="00EB6070">
      <w:pPr>
        <w:jc w:val="both"/>
        <w:rPr>
          <w:sz w:val="18"/>
          <w:szCs w:val="18"/>
        </w:rPr>
      </w:pPr>
    </w:p>
    <w:p w:rsidR="007669F4" w:rsidRDefault="007669F4" w:rsidP="00EB6070">
      <w:pPr>
        <w:jc w:val="both"/>
        <w:rPr>
          <w:sz w:val="18"/>
          <w:szCs w:val="18"/>
        </w:rPr>
      </w:pPr>
    </w:p>
    <w:p w:rsidR="007669F4" w:rsidRDefault="007669F4" w:rsidP="00EB6070">
      <w:pPr>
        <w:jc w:val="both"/>
        <w:rPr>
          <w:sz w:val="18"/>
          <w:szCs w:val="18"/>
        </w:rPr>
      </w:pPr>
    </w:p>
    <w:p w:rsidR="0051494C" w:rsidRDefault="0051494C" w:rsidP="00EB6070">
      <w:pPr>
        <w:jc w:val="both"/>
        <w:rPr>
          <w:sz w:val="18"/>
          <w:szCs w:val="18"/>
        </w:rPr>
      </w:pPr>
    </w:p>
    <w:p w:rsidR="0051494C" w:rsidRDefault="0051494C" w:rsidP="00EB6070">
      <w:pPr>
        <w:jc w:val="both"/>
        <w:rPr>
          <w:sz w:val="18"/>
          <w:szCs w:val="18"/>
        </w:rPr>
      </w:pPr>
    </w:p>
    <w:p w:rsidR="0051494C" w:rsidRDefault="0051494C" w:rsidP="00EB6070">
      <w:pPr>
        <w:jc w:val="both"/>
        <w:rPr>
          <w:sz w:val="18"/>
          <w:szCs w:val="18"/>
        </w:rPr>
      </w:pPr>
    </w:p>
    <w:p w:rsidR="0051494C" w:rsidRDefault="0051494C" w:rsidP="00EB6070">
      <w:pPr>
        <w:jc w:val="both"/>
        <w:rPr>
          <w:sz w:val="18"/>
          <w:szCs w:val="18"/>
        </w:rPr>
      </w:pPr>
    </w:p>
    <w:p w:rsidR="0051494C" w:rsidRDefault="0051494C" w:rsidP="00EB6070">
      <w:pPr>
        <w:jc w:val="both"/>
        <w:rPr>
          <w:sz w:val="18"/>
          <w:szCs w:val="18"/>
        </w:rPr>
      </w:pPr>
    </w:p>
    <w:p w:rsidR="0051494C" w:rsidRDefault="0051494C" w:rsidP="00EB6070">
      <w:pPr>
        <w:jc w:val="both"/>
        <w:rPr>
          <w:sz w:val="18"/>
          <w:szCs w:val="18"/>
        </w:rPr>
      </w:pPr>
    </w:p>
    <w:p w:rsidR="00BB4AA3" w:rsidRDefault="00BB4AA3" w:rsidP="00EF55AB">
      <w:pPr>
        <w:jc w:val="both"/>
        <w:rPr>
          <w:sz w:val="18"/>
          <w:szCs w:val="18"/>
        </w:rPr>
      </w:pPr>
    </w:p>
    <w:p w:rsidR="00BB4AA3" w:rsidRDefault="00BB4AA3" w:rsidP="00EF55AB">
      <w:pPr>
        <w:jc w:val="both"/>
        <w:rPr>
          <w:sz w:val="18"/>
          <w:szCs w:val="18"/>
        </w:rPr>
      </w:pPr>
    </w:p>
    <w:p w:rsidR="00BB4AA3" w:rsidRDefault="00BB4AA3" w:rsidP="00EF55AB">
      <w:pPr>
        <w:jc w:val="both"/>
        <w:rPr>
          <w:sz w:val="18"/>
          <w:szCs w:val="18"/>
        </w:rPr>
      </w:pPr>
    </w:p>
    <w:p w:rsidR="00BB4AA3" w:rsidRDefault="00BB4AA3" w:rsidP="00EF55AB">
      <w:pPr>
        <w:jc w:val="both"/>
        <w:rPr>
          <w:sz w:val="18"/>
          <w:szCs w:val="18"/>
        </w:rPr>
      </w:pPr>
    </w:p>
    <w:p w:rsidR="00BB4AA3" w:rsidRDefault="00BB4AA3" w:rsidP="00EF55AB">
      <w:pPr>
        <w:jc w:val="both"/>
        <w:rPr>
          <w:sz w:val="18"/>
          <w:szCs w:val="18"/>
        </w:rPr>
      </w:pPr>
    </w:p>
    <w:p w:rsidR="00BB4AA3" w:rsidRDefault="00BB4AA3" w:rsidP="00EF55AB">
      <w:pPr>
        <w:jc w:val="both"/>
        <w:rPr>
          <w:sz w:val="18"/>
          <w:szCs w:val="18"/>
        </w:rPr>
      </w:pPr>
    </w:p>
    <w:p w:rsidR="00BB4AA3" w:rsidRDefault="00BB4AA3" w:rsidP="00EF55AB">
      <w:pPr>
        <w:jc w:val="both"/>
        <w:rPr>
          <w:sz w:val="18"/>
          <w:szCs w:val="18"/>
        </w:rPr>
      </w:pPr>
    </w:p>
    <w:p w:rsidR="00BB4AA3" w:rsidRDefault="00BB4AA3" w:rsidP="00EF55AB">
      <w:pPr>
        <w:jc w:val="both"/>
        <w:rPr>
          <w:sz w:val="18"/>
          <w:szCs w:val="18"/>
        </w:rPr>
      </w:pPr>
    </w:p>
    <w:p w:rsidR="00BB4AA3" w:rsidRDefault="00BB4AA3" w:rsidP="00EF55AB">
      <w:pPr>
        <w:jc w:val="both"/>
        <w:rPr>
          <w:sz w:val="18"/>
          <w:szCs w:val="18"/>
        </w:rPr>
      </w:pPr>
    </w:p>
    <w:p w:rsidR="00F50547" w:rsidRDefault="00EB6070" w:rsidP="00EF55AB">
      <w:pPr>
        <w:jc w:val="both"/>
        <w:rPr>
          <w:color w:val="000000"/>
          <w:sz w:val="18"/>
          <w:szCs w:val="18"/>
        </w:rPr>
      </w:pPr>
      <w:r w:rsidRPr="006813ED">
        <w:rPr>
          <w:sz w:val="18"/>
          <w:szCs w:val="18"/>
        </w:rPr>
        <w:t xml:space="preserve">Разослано: в прокуратуру района, </w:t>
      </w:r>
      <w:r>
        <w:rPr>
          <w:sz w:val="18"/>
          <w:szCs w:val="18"/>
        </w:rPr>
        <w:t xml:space="preserve">в дело, </w:t>
      </w:r>
      <w:r w:rsidRPr="006813ED">
        <w:rPr>
          <w:sz w:val="18"/>
          <w:szCs w:val="18"/>
        </w:rPr>
        <w:t>финансовому управлению</w:t>
      </w:r>
      <w:r>
        <w:rPr>
          <w:sz w:val="18"/>
          <w:szCs w:val="18"/>
        </w:rPr>
        <w:t>, управлению образования, отделу культуры</w:t>
      </w:r>
      <w:r w:rsidRPr="006813ED">
        <w:rPr>
          <w:sz w:val="18"/>
          <w:szCs w:val="18"/>
        </w:rPr>
        <w:t xml:space="preserve">, </w:t>
      </w:r>
      <w:r w:rsidR="008470E4">
        <w:rPr>
          <w:color w:val="000000"/>
          <w:sz w:val="18"/>
          <w:szCs w:val="18"/>
        </w:rPr>
        <w:t>комитету экономического анализа и прогнозирования</w:t>
      </w:r>
    </w:p>
    <w:p w:rsidR="00A65CC9" w:rsidRDefault="00A65CC9" w:rsidP="00A65CC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</w:t>
      </w:r>
      <w:r w:rsidR="00D41232">
        <w:rPr>
          <w:color w:val="000000"/>
          <w:sz w:val="28"/>
          <w:szCs w:val="28"/>
        </w:rPr>
        <w:t>1</w:t>
      </w:r>
    </w:p>
    <w:p w:rsidR="00A65CC9" w:rsidRDefault="00A65CC9" w:rsidP="00A65CC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A65CC9" w:rsidRDefault="00A65CC9" w:rsidP="00A65CC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Соль-</w:t>
      </w:r>
      <w:proofErr w:type="spellStart"/>
      <w:r>
        <w:rPr>
          <w:color w:val="000000"/>
          <w:sz w:val="28"/>
          <w:szCs w:val="28"/>
        </w:rPr>
        <w:t>Илецкого</w:t>
      </w:r>
      <w:proofErr w:type="spellEnd"/>
      <w:r>
        <w:rPr>
          <w:color w:val="000000"/>
          <w:sz w:val="28"/>
          <w:szCs w:val="28"/>
        </w:rPr>
        <w:t xml:space="preserve"> городского округа</w:t>
      </w:r>
    </w:p>
    <w:p w:rsidR="00A65CC9" w:rsidRDefault="00A65CC9" w:rsidP="00A65CC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669F4">
        <w:rPr>
          <w:color w:val="000000"/>
          <w:sz w:val="28"/>
          <w:szCs w:val="28"/>
        </w:rPr>
        <w:t>19.10.2023</w:t>
      </w:r>
      <w:r>
        <w:rPr>
          <w:color w:val="000000"/>
          <w:sz w:val="28"/>
          <w:szCs w:val="28"/>
        </w:rPr>
        <w:t xml:space="preserve"> № </w:t>
      </w:r>
      <w:r w:rsidR="007669F4">
        <w:rPr>
          <w:color w:val="000000"/>
          <w:sz w:val="28"/>
          <w:szCs w:val="28"/>
        </w:rPr>
        <w:t>2212-п</w:t>
      </w:r>
    </w:p>
    <w:p w:rsidR="00BB4AA3" w:rsidRDefault="00BB4AA3" w:rsidP="00A65CC9">
      <w:pPr>
        <w:jc w:val="center"/>
        <w:rPr>
          <w:color w:val="000000"/>
          <w:sz w:val="28"/>
          <w:szCs w:val="28"/>
        </w:rPr>
      </w:pPr>
    </w:p>
    <w:p w:rsidR="00A65CC9" w:rsidRDefault="00A65CC9" w:rsidP="00A65CC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A65CC9" w:rsidRDefault="00A65CC9" w:rsidP="00A65CC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главных распорядителей бюджетных средств, предоставляющих </w:t>
      </w:r>
    </w:p>
    <w:p w:rsidR="00A65CC9" w:rsidRDefault="00A65CC9" w:rsidP="00A65CC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субсидии на иные цели в рамках региональных проектов</w:t>
      </w:r>
    </w:p>
    <w:p w:rsidR="00A65CC9" w:rsidRDefault="00A65CC9" w:rsidP="00A65CC9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386"/>
        <w:gridCol w:w="3509"/>
      </w:tblGrid>
      <w:tr w:rsidR="00A65CC9" w:rsidRPr="00E46611" w:rsidTr="00EA5141">
        <w:tc>
          <w:tcPr>
            <w:tcW w:w="675" w:type="dxa"/>
            <w:shd w:val="clear" w:color="auto" w:fill="auto"/>
          </w:tcPr>
          <w:p w:rsidR="00A65CC9" w:rsidRPr="00E46611" w:rsidRDefault="00A65CC9" w:rsidP="00EA5141">
            <w:pPr>
              <w:jc w:val="center"/>
              <w:rPr>
                <w:color w:val="000000"/>
                <w:sz w:val="28"/>
                <w:szCs w:val="28"/>
              </w:rPr>
            </w:pPr>
            <w:r w:rsidRPr="00E46611">
              <w:rPr>
                <w:color w:val="000000"/>
                <w:sz w:val="28"/>
                <w:szCs w:val="28"/>
              </w:rPr>
              <w:t>№</w:t>
            </w:r>
          </w:p>
          <w:p w:rsidR="00A65CC9" w:rsidRPr="00E46611" w:rsidRDefault="00A65CC9" w:rsidP="00EA5141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4661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E46611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86" w:type="dxa"/>
            <w:shd w:val="clear" w:color="auto" w:fill="auto"/>
          </w:tcPr>
          <w:p w:rsidR="00A65CC9" w:rsidRPr="00E46611" w:rsidRDefault="00A65CC9" w:rsidP="00EA5141">
            <w:pPr>
              <w:jc w:val="center"/>
              <w:rPr>
                <w:color w:val="000000"/>
                <w:sz w:val="28"/>
                <w:szCs w:val="28"/>
              </w:rPr>
            </w:pPr>
            <w:r w:rsidRPr="00E46611">
              <w:rPr>
                <w:color w:val="000000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3509" w:type="dxa"/>
            <w:shd w:val="clear" w:color="auto" w:fill="auto"/>
          </w:tcPr>
          <w:p w:rsidR="00A65CC9" w:rsidRPr="00E46611" w:rsidRDefault="00A65CC9" w:rsidP="00EA5141">
            <w:pPr>
              <w:jc w:val="center"/>
              <w:rPr>
                <w:color w:val="000000"/>
                <w:sz w:val="28"/>
                <w:szCs w:val="28"/>
              </w:rPr>
            </w:pPr>
            <w:r w:rsidRPr="00E46611">
              <w:rPr>
                <w:color w:val="000000"/>
                <w:sz w:val="28"/>
                <w:szCs w:val="28"/>
              </w:rPr>
              <w:t>Наименование регионального проекта</w:t>
            </w:r>
          </w:p>
        </w:tc>
      </w:tr>
      <w:tr w:rsidR="00A65CC9" w:rsidRPr="00E46611" w:rsidTr="00EA5141">
        <w:tc>
          <w:tcPr>
            <w:tcW w:w="675" w:type="dxa"/>
            <w:shd w:val="clear" w:color="auto" w:fill="auto"/>
          </w:tcPr>
          <w:p w:rsidR="00A65CC9" w:rsidRPr="00E46611" w:rsidRDefault="00A65CC9" w:rsidP="00EA5141">
            <w:pPr>
              <w:jc w:val="center"/>
              <w:rPr>
                <w:color w:val="000000"/>
                <w:sz w:val="28"/>
                <w:szCs w:val="28"/>
              </w:rPr>
            </w:pPr>
            <w:r w:rsidRPr="00E466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A65CC9" w:rsidRPr="00E46611" w:rsidRDefault="00A65CC9" w:rsidP="00EA5141">
            <w:pPr>
              <w:jc w:val="center"/>
              <w:rPr>
                <w:color w:val="000000"/>
                <w:sz w:val="28"/>
                <w:szCs w:val="28"/>
              </w:rPr>
            </w:pPr>
            <w:r w:rsidRPr="00E466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A65CC9" w:rsidRPr="00E46611" w:rsidRDefault="00A65CC9" w:rsidP="00EA5141">
            <w:pPr>
              <w:jc w:val="center"/>
              <w:rPr>
                <w:color w:val="000000"/>
                <w:sz w:val="28"/>
                <w:szCs w:val="28"/>
              </w:rPr>
            </w:pPr>
            <w:r w:rsidRPr="00E46611">
              <w:rPr>
                <w:color w:val="000000"/>
                <w:sz w:val="28"/>
                <w:szCs w:val="28"/>
              </w:rPr>
              <w:t>3</w:t>
            </w:r>
          </w:p>
        </w:tc>
      </w:tr>
      <w:tr w:rsidR="00263325" w:rsidRPr="00E46611" w:rsidTr="00EA5141">
        <w:tc>
          <w:tcPr>
            <w:tcW w:w="675" w:type="dxa"/>
            <w:vMerge w:val="restart"/>
            <w:shd w:val="clear" w:color="auto" w:fill="auto"/>
          </w:tcPr>
          <w:p w:rsidR="00263325" w:rsidRPr="00E46611" w:rsidRDefault="00263325" w:rsidP="00EA5141">
            <w:pPr>
              <w:jc w:val="center"/>
              <w:rPr>
                <w:color w:val="000000"/>
                <w:sz w:val="28"/>
                <w:szCs w:val="28"/>
              </w:rPr>
            </w:pPr>
            <w:r w:rsidRPr="00E4661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263325" w:rsidRPr="00E46611" w:rsidRDefault="00263325" w:rsidP="00EA5141">
            <w:pPr>
              <w:rPr>
                <w:color w:val="000000"/>
                <w:sz w:val="28"/>
                <w:szCs w:val="28"/>
              </w:rPr>
            </w:pPr>
            <w:r w:rsidRPr="00E46611">
              <w:rPr>
                <w:color w:val="000000"/>
                <w:sz w:val="28"/>
                <w:szCs w:val="28"/>
              </w:rPr>
              <w:t>Администрация Соль-</w:t>
            </w:r>
            <w:proofErr w:type="spellStart"/>
            <w:r w:rsidRPr="00E46611"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 w:rsidRPr="00E46611"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9" w:type="dxa"/>
            <w:shd w:val="clear" w:color="auto" w:fill="auto"/>
          </w:tcPr>
          <w:p w:rsidR="00263325" w:rsidRPr="00E46611" w:rsidRDefault="00263325" w:rsidP="005452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Туризм</w:t>
            </w:r>
            <w:r w:rsidR="00545250">
              <w:rPr>
                <w:color w:val="000000"/>
                <w:sz w:val="28"/>
                <w:szCs w:val="28"/>
              </w:rPr>
              <w:t xml:space="preserve"> и</w:t>
            </w:r>
            <w:r>
              <w:rPr>
                <w:color w:val="000000"/>
                <w:sz w:val="28"/>
                <w:szCs w:val="28"/>
              </w:rPr>
              <w:t xml:space="preserve"> индустрия гостепри</w:t>
            </w:r>
            <w:r w:rsidR="00545250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мства</w:t>
            </w:r>
          </w:p>
        </w:tc>
      </w:tr>
      <w:tr w:rsidR="00263325" w:rsidRPr="00E46611" w:rsidTr="00EA5141">
        <w:tc>
          <w:tcPr>
            <w:tcW w:w="675" w:type="dxa"/>
            <w:vMerge/>
            <w:shd w:val="clear" w:color="auto" w:fill="auto"/>
          </w:tcPr>
          <w:p w:rsidR="00263325" w:rsidRPr="00E46611" w:rsidRDefault="00263325" w:rsidP="00EA51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263325" w:rsidRPr="00E46611" w:rsidRDefault="00263325" w:rsidP="00EA51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263325" w:rsidRPr="00E46611" w:rsidRDefault="00263325" w:rsidP="00263325">
            <w:pPr>
              <w:rPr>
                <w:color w:val="000000"/>
                <w:sz w:val="28"/>
                <w:szCs w:val="28"/>
              </w:rPr>
            </w:pPr>
            <w:r w:rsidRPr="00E46611">
              <w:rPr>
                <w:color w:val="000000"/>
                <w:sz w:val="28"/>
                <w:szCs w:val="28"/>
              </w:rPr>
              <w:t>Спорт – норма жизни</w:t>
            </w:r>
          </w:p>
        </w:tc>
      </w:tr>
      <w:tr w:rsidR="00263325" w:rsidRPr="00E46611" w:rsidTr="00EA5141">
        <w:tc>
          <w:tcPr>
            <w:tcW w:w="675" w:type="dxa"/>
            <w:vMerge/>
            <w:shd w:val="clear" w:color="auto" w:fill="auto"/>
          </w:tcPr>
          <w:p w:rsidR="00263325" w:rsidRPr="00E46611" w:rsidRDefault="00263325" w:rsidP="00EA51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263325" w:rsidRPr="00E46611" w:rsidRDefault="00263325" w:rsidP="00EA51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263325" w:rsidRPr="00E46611" w:rsidRDefault="00263325" w:rsidP="002633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комфортной городской среды</w:t>
            </w:r>
          </w:p>
        </w:tc>
      </w:tr>
      <w:tr w:rsidR="00263325" w:rsidRPr="00E46611" w:rsidTr="00EA5141">
        <w:tc>
          <w:tcPr>
            <w:tcW w:w="675" w:type="dxa"/>
            <w:vMerge w:val="restart"/>
            <w:shd w:val="clear" w:color="auto" w:fill="auto"/>
          </w:tcPr>
          <w:p w:rsidR="00263325" w:rsidRPr="00E46611" w:rsidRDefault="00263325" w:rsidP="00EA51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E46611">
              <w:rPr>
                <w:color w:val="000000"/>
                <w:sz w:val="28"/>
                <w:szCs w:val="28"/>
              </w:rPr>
              <w:t>.</w:t>
            </w:r>
          </w:p>
          <w:p w:rsidR="00263325" w:rsidRPr="00E46611" w:rsidRDefault="00263325" w:rsidP="00EA51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263325" w:rsidRPr="00E46611" w:rsidRDefault="00263325" w:rsidP="00EA5141">
            <w:pPr>
              <w:rPr>
                <w:color w:val="000000"/>
                <w:sz w:val="28"/>
                <w:szCs w:val="28"/>
              </w:rPr>
            </w:pPr>
            <w:r w:rsidRPr="00E46611">
              <w:rPr>
                <w:sz w:val="28"/>
                <w:szCs w:val="28"/>
              </w:rPr>
              <w:t>Отдел культуры администрации Соль-</w:t>
            </w:r>
            <w:proofErr w:type="spellStart"/>
            <w:r w:rsidRPr="00E46611">
              <w:rPr>
                <w:sz w:val="28"/>
                <w:szCs w:val="28"/>
              </w:rPr>
              <w:t>Илецкого</w:t>
            </w:r>
            <w:proofErr w:type="spellEnd"/>
            <w:r w:rsidRPr="00E46611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9" w:type="dxa"/>
            <w:shd w:val="clear" w:color="auto" w:fill="auto"/>
          </w:tcPr>
          <w:p w:rsidR="00263325" w:rsidRPr="00E46611" w:rsidRDefault="00263325" w:rsidP="00263325">
            <w:pPr>
              <w:rPr>
                <w:color w:val="000000"/>
                <w:sz w:val="28"/>
                <w:szCs w:val="28"/>
              </w:rPr>
            </w:pPr>
            <w:r w:rsidRPr="00E46611">
              <w:rPr>
                <w:color w:val="000000"/>
                <w:sz w:val="28"/>
                <w:szCs w:val="28"/>
              </w:rPr>
              <w:t>Культурная среда</w:t>
            </w:r>
          </w:p>
        </w:tc>
      </w:tr>
      <w:tr w:rsidR="00263325" w:rsidRPr="00E46611" w:rsidTr="00EA5141">
        <w:tc>
          <w:tcPr>
            <w:tcW w:w="675" w:type="dxa"/>
            <w:vMerge/>
            <w:shd w:val="clear" w:color="auto" w:fill="auto"/>
          </w:tcPr>
          <w:p w:rsidR="00263325" w:rsidRPr="00E46611" w:rsidRDefault="00263325" w:rsidP="00EA51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263325" w:rsidRPr="00E46611" w:rsidRDefault="00263325" w:rsidP="00EA5141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263325" w:rsidRPr="00E46611" w:rsidRDefault="00263325" w:rsidP="002633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Цифровая культура</w:t>
            </w:r>
          </w:p>
        </w:tc>
      </w:tr>
      <w:tr w:rsidR="00263325" w:rsidRPr="00E46611" w:rsidTr="00EA5141">
        <w:tc>
          <w:tcPr>
            <w:tcW w:w="675" w:type="dxa"/>
            <w:vMerge w:val="restart"/>
            <w:shd w:val="clear" w:color="auto" w:fill="auto"/>
          </w:tcPr>
          <w:p w:rsidR="00263325" w:rsidRPr="00E46611" w:rsidRDefault="00263325" w:rsidP="00EA51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E4661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263325" w:rsidRPr="00E46611" w:rsidRDefault="00263325" w:rsidP="00EA5141">
            <w:pPr>
              <w:rPr>
                <w:color w:val="000000"/>
                <w:sz w:val="28"/>
                <w:szCs w:val="28"/>
              </w:rPr>
            </w:pPr>
            <w:r w:rsidRPr="00E46611">
              <w:rPr>
                <w:sz w:val="28"/>
                <w:szCs w:val="28"/>
              </w:rPr>
              <w:t>Управление образования администрации Соль-</w:t>
            </w:r>
            <w:proofErr w:type="spellStart"/>
            <w:r w:rsidRPr="00E46611">
              <w:rPr>
                <w:sz w:val="28"/>
                <w:szCs w:val="28"/>
              </w:rPr>
              <w:t>Илецкого</w:t>
            </w:r>
            <w:proofErr w:type="spellEnd"/>
            <w:r w:rsidRPr="00E46611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9" w:type="dxa"/>
            <w:shd w:val="clear" w:color="auto" w:fill="auto"/>
          </w:tcPr>
          <w:p w:rsidR="00263325" w:rsidRPr="00E46611" w:rsidRDefault="00263325" w:rsidP="00263325">
            <w:pPr>
              <w:rPr>
                <w:color w:val="000000"/>
                <w:sz w:val="28"/>
                <w:szCs w:val="28"/>
              </w:rPr>
            </w:pPr>
            <w:r w:rsidRPr="00E46611">
              <w:rPr>
                <w:color w:val="000000"/>
                <w:sz w:val="28"/>
                <w:szCs w:val="28"/>
              </w:rPr>
              <w:t>Современная школа</w:t>
            </w:r>
          </w:p>
        </w:tc>
      </w:tr>
      <w:tr w:rsidR="00263325" w:rsidRPr="00E46611" w:rsidTr="00EA5141">
        <w:tc>
          <w:tcPr>
            <w:tcW w:w="675" w:type="dxa"/>
            <w:vMerge/>
            <w:shd w:val="clear" w:color="auto" w:fill="auto"/>
          </w:tcPr>
          <w:p w:rsidR="00263325" w:rsidRPr="00E46611" w:rsidRDefault="00263325" w:rsidP="00EA51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263325" w:rsidRPr="00E46611" w:rsidRDefault="00263325" w:rsidP="00EA51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263325" w:rsidRPr="00E46611" w:rsidRDefault="00263325" w:rsidP="00263325">
            <w:pPr>
              <w:rPr>
                <w:color w:val="000000"/>
                <w:sz w:val="28"/>
                <w:szCs w:val="28"/>
              </w:rPr>
            </w:pPr>
            <w:r w:rsidRPr="00E46611">
              <w:rPr>
                <w:color w:val="000000"/>
                <w:sz w:val="28"/>
                <w:szCs w:val="28"/>
              </w:rPr>
              <w:t>Успех каждого ребенка</w:t>
            </w:r>
          </w:p>
        </w:tc>
      </w:tr>
      <w:tr w:rsidR="00263325" w:rsidRPr="00E46611" w:rsidTr="00EA5141">
        <w:tc>
          <w:tcPr>
            <w:tcW w:w="675" w:type="dxa"/>
            <w:vMerge/>
            <w:shd w:val="clear" w:color="auto" w:fill="auto"/>
          </w:tcPr>
          <w:p w:rsidR="00263325" w:rsidRPr="00E46611" w:rsidRDefault="00263325" w:rsidP="00EA51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263325" w:rsidRPr="00E46611" w:rsidRDefault="00263325" w:rsidP="00EA51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263325" w:rsidRPr="00E46611" w:rsidRDefault="00263325" w:rsidP="00263325">
            <w:pPr>
              <w:rPr>
                <w:color w:val="000000"/>
                <w:sz w:val="28"/>
                <w:szCs w:val="28"/>
              </w:rPr>
            </w:pPr>
            <w:r w:rsidRPr="00E46611">
              <w:rPr>
                <w:color w:val="000000"/>
                <w:sz w:val="28"/>
                <w:szCs w:val="28"/>
              </w:rPr>
              <w:t>Цифровая образовательная среда</w:t>
            </w:r>
          </w:p>
        </w:tc>
      </w:tr>
      <w:tr w:rsidR="00263325" w:rsidRPr="00E46611" w:rsidTr="00EA5141">
        <w:tc>
          <w:tcPr>
            <w:tcW w:w="675" w:type="dxa"/>
            <w:vMerge/>
            <w:shd w:val="clear" w:color="auto" w:fill="auto"/>
          </w:tcPr>
          <w:p w:rsidR="00263325" w:rsidRDefault="00263325" w:rsidP="00EA51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263325" w:rsidRPr="00E46611" w:rsidRDefault="00263325" w:rsidP="00EA5141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263325" w:rsidRPr="00E46611" w:rsidRDefault="00263325" w:rsidP="002633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Патриотическое воспитание граждан Российской Федерации</w:t>
            </w:r>
          </w:p>
        </w:tc>
      </w:tr>
    </w:tbl>
    <w:p w:rsidR="00A65CC9" w:rsidRDefault="00A65CC9" w:rsidP="00EF55AB">
      <w:pPr>
        <w:jc w:val="both"/>
        <w:rPr>
          <w:rFonts w:eastAsia="DejaVu Sans"/>
          <w:sz w:val="28"/>
          <w:szCs w:val="28"/>
        </w:rPr>
      </w:pPr>
    </w:p>
    <w:p w:rsidR="00C84431" w:rsidRDefault="00C84431" w:rsidP="00EF55AB">
      <w:pPr>
        <w:jc w:val="both"/>
        <w:rPr>
          <w:rFonts w:eastAsia="DejaVu Sans"/>
          <w:sz w:val="28"/>
          <w:szCs w:val="28"/>
        </w:rPr>
      </w:pPr>
    </w:p>
    <w:p w:rsidR="00C84431" w:rsidRDefault="00C84431" w:rsidP="00EF55AB">
      <w:pPr>
        <w:jc w:val="both"/>
        <w:rPr>
          <w:rFonts w:eastAsia="DejaVu Sans"/>
          <w:sz w:val="28"/>
          <w:szCs w:val="28"/>
        </w:rPr>
      </w:pPr>
    </w:p>
    <w:p w:rsidR="00C84431" w:rsidRDefault="00C84431" w:rsidP="00EF55AB">
      <w:pPr>
        <w:jc w:val="both"/>
        <w:rPr>
          <w:rFonts w:eastAsia="DejaVu Sans"/>
          <w:sz w:val="28"/>
          <w:szCs w:val="28"/>
        </w:rPr>
      </w:pPr>
    </w:p>
    <w:p w:rsidR="00C84431" w:rsidRDefault="00C84431" w:rsidP="00EF55AB">
      <w:pPr>
        <w:jc w:val="both"/>
        <w:rPr>
          <w:rFonts w:eastAsia="DejaVu Sans"/>
          <w:sz w:val="28"/>
          <w:szCs w:val="28"/>
        </w:rPr>
      </w:pPr>
    </w:p>
    <w:p w:rsidR="00C84431" w:rsidRDefault="00C84431" w:rsidP="00EF55AB">
      <w:pPr>
        <w:jc w:val="both"/>
        <w:rPr>
          <w:rFonts w:eastAsia="DejaVu Sans"/>
          <w:sz w:val="28"/>
          <w:szCs w:val="28"/>
        </w:rPr>
      </w:pPr>
    </w:p>
    <w:p w:rsidR="00C84431" w:rsidRDefault="00C84431" w:rsidP="00EF55AB">
      <w:pPr>
        <w:jc w:val="both"/>
        <w:rPr>
          <w:rFonts w:eastAsia="DejaVu Sans"/>
          <w:sz w:val="28"/>
          <w:szCs w:val="28"/>
        </w:rPr>
      </w:pPr>
    </w:p>
    <w:p w:rsidR="00C84431" w:rsidRDefault="00C84431" w:rsidP="00EF55AB">
      <w:pPr>
        <w:jc w:val="both"/>
        <w:rPr>
          <w:rFonts w:eastAsia="DejaVu Sans"/>
          <w:sz w:val="28"/>
          <w:szCs w:val="28"/>
        </w:rPr>
      </w:pPr>
    </w:p>
    <w:p w:rsidR="00C84431" w:rsidRDefault="00C84431" w:rsidP="00EF55AB">
      <w:pPr>
        <w:jc w:val="both"/>
        <w:rPr>
          <w:rFonts w:eastAsia="DejaVu Sans"/>
          <w:sz w:val="28"/>
          <w:szCs w:val="28"/>
        </w:rPr>
      </w:pPr>
    </w:p>
    <w:p w:rsidR="00C84431" w:rsidRDefault="00C84431" w:rsidP="00EF55AB">
      <w:pPr>
        <w:jc w:val="both"/>
        <w:rPr>
          <w:rFonts w:eastAsia="DejaVu Sans"/>
          <w:sz w:val="28"/>
          <w:szCs w:val="28"/>
        </w:rPr>
      </w:pPr>
    </w:p>
    <w:p w:rsidR="00C84431" w:rsidRDefault="00C84431" w:rsidP="00EF55AB">
      <w:pPr>
        <w:jc w:val="both"/>
        <w:rPr>
          <w:rFonts w:eastAsia="DejaVu Sans"/>
          <w:sz w:val="28"/>
          <w:szCs w:val="28"/>
        </w:rPr>
      </w:pPr>
    </w:p>
    <w:p w:rsidR="00C84431" w:rsidRDefault="00C84431" w:rsidP="00EF55AB">
      <w:pPr>
        <w:jc w:val="both"/>
        <w:rPr>
          <w:rFonts w:eastAsia="DejaVu Sans"/>
          <w:sz w:val="28"/>
          <w:szCs w:val="28"/>
        </w:rPr>
      </w:pPr>
    </w:p>
    <w:p w:rsidR="00C84431" w:rsidRDefault="00C84431" w:rsidP="00EF55AB">
      <w:pPr>
        <w:jc w:val="both"/>
        <w:rPr>
          <w:rFonts w:eastAsia="DejaVu Sans"/>
          <w:sz w:val="28"/>
          <w:szCs w:val="28"/>
        </w:rPr>
      </w:pPr>
    </w:p>
    <w:p w:rsidR="00A65CC9" w:rsidRDefault="00A65CC9" w:rsidP="00EF55AB">
      <w:pPr>
        <w:jc w:val="both"/>
        <w:rPr>
          <w:rFonts w:eastAsia="DejaVu Sans"/>
          <w:sz w:val="28"/>
          <w:szCs w:val="28"/>
        </w:rPr>
      </w:pPr>
    </w:p>
    <w:p w:rsidR="00A65CC9" w:rsidRDefault="00A65CC9" w:rsidP="00EF55AB">
      <w:pPr>
        <w:jc w:val="both"/>
        <w:rPr>
          <w:rFonts w:eastAsia="DejaVu Sans"/>
          <w:sz w:val="28"/>
          <w:szCs w:val="28"/>
        </w:rPr>
      </w:pPr>
    </w:p>
    <w:p w:rsidR="00A65CC9" w:rsidRDefault="00A65CC9" w:rsidP="00EF55AB">
      <w:pPr>
        <w:jc w:val="both"/>
        <w:rPr>
          <w:rFonts w:eastAsia="DejaVu Sans"/>
          <w:sz w:val="28"/>
          <w:szCs w:val="28"/>
        </w:rPr>
      </w:pPr>
    </w:p>
    <w:p w:rsidR="00D41232" w:rsidRDefault="00D41232" w:rsidP="00EF55AB">
      <w:pPr>
        <w:jc w:val="both"/>
        <w:rPr>
          <w:rFonts w:eastAsia="DejaVu Sans"/>
          <w:sz w:val="28"/>
          <w:szCs w:val="28"/>
        </w:rPr>
      </w:pPr>
    </w:p>
    <w:p w:rsidR="00A65CC9" w:rsidRDefault="00A65CC9" w:rsidP="00A65CC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A65CC9" w:rsidRDefault="00A65CC9" w:rsidP="00A65CC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A65CC9" w:rsidRDefault="00A65CC9" w:rsidP="00A65CC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Соль-</w:t>
      </w:r>
      <w:proofErr w:type="spellStart"/>
      <w:r>
        <w:rPr>
          <w:color w:val="000000"/>
          <w:sz w:val="28"/>
          <w:szCs w:val="28"/>
        </w:rPr>
        <w:t>Илецкого</w:t>
      </w:r>
      <w:proofErr w:type="spellEnd"/>
      <w:r>
        <w:rPr>
          <w:color w:val="000000"/>
          <w:sz w:val="28"/>
          <w:szCs w:val="28"/>
        </w:rPr>
        <w:t xml:space="preserve"> городского округа</w:t>
      </w:r>
    </w:p>
    <w:p w:rsidR="00D41232" w:rsidRDefault="00A65CC9" w:rsidP="00A65CC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84431">
        <w:rPr>
          <w:color w:val="000000"/>
          <w:sz w:val="28"/>
          <w:szCs w:val="28"/>
        </w:rPr>
        <w:t>19.10.2023</w:t>
      </w:r>
      <w:r>
        <w:rPr>
          <w:color w:val="000000"/>
          <w:sz w:val="28"/>
          <w:szCs w:val="28"/>
        </w:rPr>
        <w:t xml:space="preserve"> № </w:t>
      </w:r>
      <w:r w:rsidR="00C84431">
        <w:rPr>
          <w:color w:val="000000"/>
          <w:sz w:val="28"/>
          <w:szCs w:val="28"/>
        </w:rPr>
        <w:t>2212-п</w:t>
      </w:r>
    </w:p>
    <w:p w:rsidR="00F64B39" w:rsidRDefault="00F64B39" w:rsidP="00A65CC9">
      <w:pPr>
        <w:jc w:val="center"/>
        <w:rPr>
          <w:color w:val="000000"/>
          <w:sz w:val="28"/>
          <w:szCs w:val="28"/>
        </w:rPr>
      </w:pPr>
    </w:p>
    <w:p w:rsidR="00A65CC9" w:rsidRDefault="00A65CC9" w:rsidP="00A65CC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A65CC9" w:rsidRDefault="00A65CC9" w:rsidP="00A65CC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главных распорядителей бюджетных средств, предоставляющих </w:t>
      </w:r>
    </w:p>
    <w:p w:rsidR="00A65CC9" w:rsidRDefault="00A65CC9" w:rsidP="00A65CC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субсидии на иные цели в рамках </w:t>
      </w:r>
      <w:r w:rsidR="00463CC0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>х про</w:t>
      </w:r>
      <w:r w:rsidR="00463CC0">
        <w:rPr>
          <w:color w:val="000000"/>
          <w:sz w:val="28"/>
          <w:szCs w:val="28"/>
        </w:rPr>
        <w:t>грамм</w:t>
      </w:r>
    </w:p>
    <w:p w:rsidR="00BB4AA3" w:rsidRDefault="00BB4AA3" w:rsidP="00A65CC9">
      <w:pPr>
        <w:jc w:val="center"/>
        <w:rPr>
          <w:color w:val="000000"/>
          <w:sz w:val="28"/>
          <w:szCs w:val="28"/>
        </w:rPr>
      </w:pPr>
    </w:p>
    <w:p w:rsidR="00A65CC9" w:rsidRDefault="00A65CC9" w:rsidP="00A65CC9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386"/>
        <w:gridCol w:w="3509"/>
      </w:tblGrid>
      <w:tr w:rsidR="00A65CC9" w:rsidRPr="00E46611" w:rsidTr="00EA5141">
        <w:tc>
          <w:tcPr>
            <w:tcW w:w="675" w:type="dxa"/>
            <w:shd w:val="clear" w:color="auto" w:fill="auto"/>
          </w:tcPr>
          <w:p w:rsidR="00A65CC9" w:rsidRPr="00E46611" w:rsidRDefault="00A65CC9" w:rsidP="00EA5141">
            <w:pPr>
              <w:jc w:val="center"/>
              <w:rPr>
                <w:color w:val="000000"/>
                <w:sz w:val="28"/>
                <w:szCs w:val="28"/>
              </w:rPr>
            </w:pPr>
            <w:r w:rsidRPr="00E46611">
              <w:rPr>
                <w:color w:val="000000"/>
                <w:sz w:val="28"/>
                <w:szCs w:val="28"/>
              </w:rPr>
              <w:t>№</w:t>
            </w:r>
          </w:p>
          <w:p w:rsidR="00A65CC9" w:rsidRPr="00E46611" w:rsidRDefault="00A65CC9" w:rsidP="00EA5141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4661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E46611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86" w:type="dxa"/>
            <w:shd w:val="clear" w:color="auto" w:fill="auto"/>
          </w:tcPr>
          <w:p w:rsidR="00A65CC9" w:rsidRPr="00E46611" w:rsidRDefault="00A65CC9" w:rsidP="00EA5141">
            <w:pPr>
              <w:jc w:val="center"/>
              <w:rPr>
                <w:color w:val="000000"/>
                <w:sz w:val="28"/>
                <w:szCs w:val="28"/>
              </w:rPr>
            </w:pPr>
            <w:r w:rsidRPr="00E46611">
              <w:rPr>
                <w:color w:val="000000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3509" w:type="dxa"/>
            <w:shd w:val="clear" w:color="auto" w:fill="auto"/>
          </w:tcPr>
          <w:p w:rsidR="00A65CC9" w:rsidRPr="00E46611" w:rsidRDefault="00A65CC9" w:rsidP="00EA5141">
            <w:pPr>
              <w:jc w:val="center"/>
              <w:rPr>
                <w:color w:val="000000"/>
                <w:sz w:val="28"/>
                <w:szCs w:val="28"/>
              </w:rPr>
            </w:pPr>
            <w:r w:rsidRPr="00E46611">
              <w:rPr>
                <w:color w:val="000000"/>
                <w:sz w:val="28"/>
                <w:szCs w:val="28"/>
              </w:rPr>
              <w:t>Наименование регионального проекта</w:t>
            </w:r>
          </w:p>
        </w:tc>
      </w:tr>
      <w:tr w:rsidR="00A65CC9" w:rsidRPr="00E46611" w:rsidTr="00EA5141">
        <w:tc>
          <w:tcPr>
            <w:tcW w:w="675" w:type="dxa"/>
            <w:shd w:val="clear" w:color="auto" w:fill="auto"/>
          </w:tcPr>
          <w:p w:rsidR="00A65CC9" w:rsidRPr="00E46611" w:rsidRDefault="00A65CC9" w:rsidP="00EA5141">
            <w:pPr>
              <w:jc w:val="center"/>
              <w:rPr>
                <w:color w:val="000000"/>
                <w:sz w:val="28"/>
                <w:szCs w:val="28"/>
              </w:rPr>
            </w:pPr>
            <w:r w:rsidRPr="00E466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A65CC9" w:rsidRPr="00E46611" w:rsidRDefault="00A65CC9" w:rsidP="00EA5141">
            <w:pPr>
              <w:jc w:val="center"/>
              <w:rPr>
                <w:color w:val="000000"/>
                <w:sz w:val="28"/>
                <w:szCs w:val="28"/>
              </w:rPr>
            </w:pPr>
            <w:r w:rsidRPr="00E466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A65CC9" w:rsidRPr="00E46611" w:rsidRDefault="00A65CC9" w:rsidP="00EA5141">
            <w:pPr>
              <w:jc w:val="center"/>
              <w:rPr>
                <w:color w:val="000000"/>
                <w:sz w:val="28"/>
                <w:szCs w:val="28"/>
              </w:rPr>
            </w:pPr>
            <w:r w:rsidRPr="00E46611">
              <w:rPr>
                <w:color w:val="000000"/>
                <w:sz w:val="28"/>
                <w:szCs w:val="28"/>
              </w:rPr>
              <w:t>3</w:t>
            </w:r>
          </w:p>
        </w:tc>
      </w:tr>
      <w:tr w:rsidR="00A65CC9" w:rsidRPr="00E46611" w:rsidTr="00EA5141">
        <w:tc>
          <w:tcPr>
            <w:tcW w:w="675" w:type="dxa"/>
            <w:shd w:val="clear" w:color="auto" w:fill="auto"/>
          </w:tcPr>
          <w:p w:rsidR="00A65CC9" w:rsidRPr="00E46611" w:rsidRDefault="00A65CC9" w:rsidP="00EA5141">
            <w:pPr>
              <w:jc w:val="center"/>
              <w:rPr>
                <w:color w:val="000000"/>
                <w:sz w:val="28"/>
                <w:szCs w:val="28"/>
              </w:rPr>
            </w:pPr>
            <w:r w:rsidRPr="00E4661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A65CC9" w:rsidRPr="00E46611" w:rsidRDefault="00A65CC9" w:rsidP="00EA5141">
            <w:pPr>
              <w:rPr>
                <w:color w:val="000000"/>
                <w:sz w:val="28"/>
                <w:szCs w:val="28"/>
              </w:rPr>
            </w:pPr>
            <w:r w:rsidRPr="00E46611">
              <w:rPr>
                <w:color w:val="000000"/>
                <w:sz w:val="28"/>
                <w:szCs w:val="28"/>
              </w:rPr>
              <w:t>Администрация Соль-</w:t>
            </w:r>
            <w:proofErr w:type="spellStart"/>
            <w:r w:rsidRPr="00E46611"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 w:rsidRPr="00E46611"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9" w:type="dxa"/>
            <w:shd w:val="clear" w:color="auto" w:fill="auto"/>
          </w:tcPr>
          <w:p w:rsidR="00A65CC9" w:rsidRPr="00E46611" w:rsidRDefault="00A65CC9" w:rsidP="00F64B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</w:t>
            </w:r>
            <w:r w:rsidR="00A7647E">
              <w:rPr>
                <w:color w:val="000000"/>
                <w:sz w:val="28"/>
                <w:szCs w:val="28"/>
              </w:rPr>
              <w:t xml:space="preserve"> деятельности органов местного </w:t>
            </w:r>
            <w:proofErr w:type="gramStart"/>
            <w:r w:rsidR="00A7647E">
              <w:rPr>
                <w:color w:val="000000"/>
                <w:sz w:val="28"/>
                <w:szCs w:val="28"/>
              </w:rPr>
              <w:t>само-управления</w:t>
            </w:r>
            <w:proofErr w:type="gramEnd"/>
            <w:r w:rsidR="00A764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647E">
              <w:rPr>
                <w:color w:val="000000"/>
                <w:sz w:val="28"/>
                <w:szCs w:val="28"/>
              </w:rPr>
              <w:t>муниципаль-ного</w:t>
            </w:r>
            <w:proofErr w:type="spellEnd"/>
            <w:r w:rsidR="00A7647E">
              <w:rPr>
                <w:color w:val="000000"/>
                <w:sz w:val="28"/>
                <w:szCs w:val="28"/>
              </w:rPr>
              <w:t xml:space="preserve"> образования Соль-</w:t>
            </w:r>
            <w:proofErr w:type="spellStart"/>
            <w:r w:rsidR="00A7647E">
              <w:rPr>
                <w:color w:val="000000"/>
                <w:sz w:val="28"/>
                <w:szCs w:val="28"/>
              </w:rPr>
              <w:t>Илецкий</w:t>
            </w:r>
            <w:proofErr w:type="spellEnd"/>
            <w:r w:rsidR="00A7647E">
              <w:rPr>
                <w:color w:val="000000"/>
                <w:sz w:val="28"/>
                <w:szCs w:val="28"/>
              </w:rPr>
              <w:t xml:space="preserve"> городской округ</w:t>
            </w:r>
          </w:p>
        </w:tc>
      </w:tr>
      <w:tr w:rsidR="00A65CC9" w:rsidRPr="00E46611" w:rsidTr="00EA5141">
        <w:tc>
          <w:tcPr>
            <w:tcW w:w="675" w:type="dxa"/>
            <w:shd w:val="clear" w:color="auto" w:fill="auto"/>
          </w:tcPr>
          <w:p w:rsidR="00A65CC9" w:rsidRPr="00E46611" w:rsidRDefault="00A65CC9" w:rsidP="00EA5141">
            <w:pPr>
              <w:jc w:val="center"/>
              <w:rPr>
                <w:color w:val="000000"/>
                <w:sz w:val="28"/>
                <w:szCs w:val="28"/>
              </w:rPr>
            </w:pPr>
            <w:r w:rsidRPr="00E4661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A65CC9" w:rsidRPr="00E46611" w:rsidRDefault="00A65CC9" w:rsidP="00EA5141">
            <w:pPr>
              <w:rPr>
                <w:color w:val="000000"/>
                <w:sz w:val="28"/>
                <w:szCs w:val="28"/>
              </w:rPr>
            </w:pPr>
            <w:r w:rsidRPr="00E46611">
              <w:rPr>
                <w:color w:val="000000"/>
                <w:sz w:val="28"/>
                <w:szCs w:val="28"/>
              </w:rPr>
              <w:t>Администрация Соль-</w:t>
            </w:r>
            <w:proofErr w:type="spellStart"/>
            <w:r w:rsidRPr="00E46611"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 w:rsidRPr="00E46611"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9" w:type="dxa"/>
            <w:shd w:val="clear" w:color="auto" w:fill="auto"/>
          </w:tcPr>
          <w:p w:rsidR="00A65CC9" w:rsidRPr="00E46611" w:rsidRDefault="00A7647E" w:rsidP="00F64B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Экономическое развитие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</w:tr>
      <w:tr w:rsidR="00456B3F" w:rsidRPr="00E46611" w:rsidTr="00EA5141">
        <w:tc>
          <w:tcPr>
            <w:tcW w:w="675" w:type="dxa"/>
            <w:shd w:val="clear" w:color="auto" w:fill="auto"/>
          </w:tcPr>
          <w:p w:rsidR="00456B3F" w:rsidRPr="00E46611" w:rsidRDefault="00456B3F" w:rsidP="00EA51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:rsidR="00456B3F" w:rsidRPr="00E46611" w:rsidRDefault="00456B3F" w:rsidP="00EA5141">
            <w:pPr>
              <w:rPr>
                <w:color w:val="000000"/>
                <w:sz w:val="28"/>
                <w:szCs w:val="28"/>
              </w:rPr>
            </w:pPr>
            <w:r w:rsidRPr="00E46611">
              <w:rPr>
                <w:color w:val="000000"/>
                <w:sz w:val="28"/>
                <w:szCs w:val="28"/>
              </w:rPr>
              <w:t>Администрация Соль-</w:t>
            </w:r>
            <w:proofErr w:type="spellStart"/>
            <w:r w:rsidRPr="00E46611"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 w:rsidRPr="00E46611"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9" w:type="dxa"/>
            <w:shd w:val="clear" w:color="auto" w:fill="auto"/>
          </w:tcPr>
          <w:p w:rsidR="00456B3F" w:rsidRDefault="00F64B39" w:rsidP="005452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физической культуры</w:t>
            </w:r>
            <w:r w:rsidR="00545250">
              <w:rPr>
                <w:color w:val="000000"/>
                <w:sz w:val="28"/>
                <w:szCs w:val="28"/>
              </w:rPr>
              <w:t xml:space="preserve"> и</w:t>
            </w:r>
            <w:r>
              <w:rPr>
                <w:color w:val="000000"/>
                <w:sz w:val="28"/>
                <w:szCs w:val="28"/>
              </w:rPr>
              <w:t xml:space="preserve"> спорта 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Соль-Илецком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городском округе</w:t>
            </w:r>
          </w:p>
        </w:tc>
      </w:tr>
      <w:tr w:rsidR="00F64B39" w:rsidRPr="00E46611" w:rsidTr="00EA5141">
        <w:tc>
          <w:tcPr>
            <w:tcW w:w="675" w:type="dxa"/>
            <w:shd w:val="clear" w:color="auto" w:fill="auto"/>
          </w:tcPr>
          <w:p w:rsidR="00F64B39" w:rsidRDefault="00F64B39" w:rsidP="00EA51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386" w:type="dxa"/>
            <w:shd w:val="clear" w:color="auto" w:fill="auto"/>
          </w:tcPr>
          <w:p w:rsidR="00F64B39" w:rsidRPr="00E46611" w:rsidRDefault="00F64B39" w:rsidP="00EA51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9" w:type="dxa"/>
            <w:shd w:val="clear" w:color="auto" w:fill="auto"/>
          </w:tcPr>
          <w:p w:rsidR="00F64B39" w:rsidRDefault="00F64B39" w:rsidP="00F64B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современной городской среды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Соль-Илецком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городском округе Оренбургской области </w:t>
            </w:r>
          </w:p>
        </w:tc>
      </w:tr>
      <w:tr w:rsidR="00F64B39" w:rsidRPr="00E46611" w:rsidTr="00EA5141">
        <w:tc>
          <w:tcPr>
            <w:tcW w:w="675" w:type="dxa"/>
            <w:shd w:val="clear" w:color="auto" w:fill="auto"/>
          </w:tcPr>
          <w:p w:rsidR="00F64B39" w:rsidRDefault="00F64B39" w:rsidP="00EA51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386" w:type="dxa"/>
            <w:shd w:val="clear" w:color="auto" w:fill="auto"/>
          </w:tcPr>
          <w:p w:rsidR="00F64B39" w:rsidRDefault="00F64B39" w:rsidP="00EA51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культуры администрации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9" w:type="dxa"/>
            <w:shd w:val="clear" w:color="auto" w:fill="auto"/>
          </w:tcPr>
          <w:p w:rsidR="00F64B39" w:rsidRDefault="00F64B39" w:rsidP="00F64B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культуры и искусства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</w:tr>
      <w:tr w:rsidR="00F64B39" w:rsidRPr="00E46611" w:rsidTr="00EA5141">
        <w:tc>
          <w:tcPr>
            <w:tcW w:w="675" w:type="dxa"/>
            <w:shd w:val="clear" w:color="auto" w:fill="auto"/>
          </w:tcPr>
          <w:p w:rsidR="00F64B39" w:rsidRDefault="00F64B39" w:rsidP="00EA51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386" w:type="dxa"/>
            <w:shd w:val="clear" w:color="auto" w:fill="auto"/>
          </w:tcPr>
          <w:p w:rsidR="00F64B39" w:rsidRDefault="00F64B39" w:rsidP="00EA51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9" w:type="dxa"/>
            <w:shd w:val="clear" w:color="auto" w:fill="auto"/>
          </w:tcPr>
          <w:p w:rsidR="00F64B39" w:rsidRDefault="00F64B39" w:rsidP="00F64B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образования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</w:tr>
      <w:tr w:rsidR="00A7647E" w:rsidRPr="00E46611" w:rsidTr="00EA5141">
        <w:tc>
          <w:tcPr>
            <w:tcW w:w="675" w:type="dxa"/>
            <w:vMerge w:val="restart"/>
            <w:shd w:val="clear" w:color="auto" w:fill="auto"/>
          </w:tcPr>
          <w:p w:rsidR="00A7647E" w:rsidRPr="00E46611" w:rsidRDefault="00F64B39" w:rsidP="00EA51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A7647E" w:rsidRPr="00E4661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A7647E" w:rsidRPr="00E46611" w:rsidRDefault="00A7647E" w:rsidP="00EA5141">
            <w:pPr>
              <w:rPr>
                <w:color w:val="000000"/>
                <w:sz w:val="28"/>
                <w:szCs w:val="28"/>
              </w:rPr>
            </w:pPr>
            <w:r w:rsidRPr="00E46611">
              <w:rPr>
                <w:color w:val="000000"/>
                <w:sz w:val="28"/>
                <w:szCs w:val="28"/>
              </w:rPr>
              <w:t>Администрация Соль-</w:t>
            </w:r>
            <w:proofErr w:type="spellStart"/>
            <w:r w:rsidRPr="00E46611"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 w:rsidRPr="00E46611"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9" w:type="dxa"/>
            <w:vMerge w:val="restart"/>
            <w:shd w:val="clear" w:color="auto" w:fill="auto"/>
          </w:tcPr>
          <w:p w:rsidR="00A7647E" w:rsidRPr="00E46611" w:rsidRDefault="00A7647E" w:rsidP="00F64B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Патриотическое воспитание граждан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</w:tr>
      <w:tr w:rsidR="00A7647E" w:rsidRPr="00E46611" w:rsidTr="00EA5141">
        <w:tc>
          <w:tcPr>
            <w:tcW w:w="675" w:type="dxa"/>
            <w:vMerge/>
            <w:shd w:val="clear" w:color="auto" w:fill="auto"/>
          </w:tcPr>
          <w:p w:rsidR="00A7647E" w:rsidRPr="00E46611" w:rsidRDefault="00A7647E" w:rsidP="00EA51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A7647E" w:rsidRPr="00E46611" w:rsidRDefault="00A7647E" w:rsidP="00EA51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9" w:type="dxa"/>
            <w:vMerge/>
            <w:shd w:val="clear" w:color="auto" w:fill="auto"/>
          </w:tcPr>
          <w:p w:rsidR="00A7647E" w:rsidRPr="00E46611" w:rsidRDefault="00A7647E" w:rsidP="00F64B39">
            <w:pPr>
              <w:rPr>
                <w:color w:val="000000"/>
                <w:sz w:val="28"/>
                <w:szCs w:val="28"/>
              </w:rPr>
            </w:pPr>
          </w:p>
        </w:tc>
      </w:tr>
      <w:tr w:rsidR="00A7647E" w:rsidRPr="00E46611" w:rsidTr="00EA5141">
        <w:tc>
          <w:tcPr>
            <w:tcW w:w="675" w:type="dxa"/>
            <w:vMerge w:val="restart"/>
            <w:shd w:val="clear" w:color="auto" w:fill="auto"/>
          </w:tcPr>
          <w:p w:rsidR="00A7647E" w:rsidRPr="00E46611" w:rsidRDefault="00F64B39" w:rsidP="00EA51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7647E" w:rsidRPr="00E4661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A7647E" w:rsidRPr="00E46611" w:rsidRDefault="00456B3F" w:rsidP="00EA51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9" w:type="dxa"/>
            <w:vMerge w:val="restart"/>
            <w:shd w:val="clear" w:color="auto" w:fill="auto"/>
          </w:tcPr>
          <w:p w:rsidR="00A7647E" w:rsidRPr="00E46611" w:rsidRDefault="00A7647E" w:rsidP="005452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терроризма и экстремиз</w:t>
            </w:r>
            <w:r w:rsidR="00456B3F">
              <w:rPr>
                <w:color w:val="000000"/>
                <w:sz w:val="28"/>
                <w:szCs w:val="28"/>
              </w:rPr>
              <w:t xml:space="preserve">ма, развитие </w:t>
            </w:r>
            <w:r w:rsidR="00545250">
              <w:rPr>
                <w:color w:val="000000"/>
                <w:sz w:val="28"/>
                <w:szCs w:val="28"/>
              </w:rPr>
              <w:t xml:space="preserve">межнациональных и </w:t>
            </w:r>
            <w:r w:rsidR="00456B3F">
              <w:rPr>
                <w:color w:val="000000"/>
                <w:sz w:val="28"/>
                <w:szCs w:val="28"/>
              </w:rPr>
              <w:t>меж</w:t>
            </w:r>
            <w:r w:rsidR="00545250">
              <w:rPr>
                <w:color w:val="000000"/>
                <w:sz w:val="28"/>
                <w:szCs w:val="28"/>
              </w:rPr>
              <w:t>конфессиональных</w:t>
            </w:r>
            <w:r w:rsidR="00456B3F">
              <w:rPr>
                <w:color w:val="000000"/>
                <w:sz w:val="28"/>
                <w:szCs w:val="28"/>
              </w:rPr>
              <w:t xml:space="preserve"> </w:t>
            </w:r>
            <w:r w:rsidR="00456B3F">
              <w:rPr>
                <w:color w:val="000000"/>
                <w:sz w:val="28"/>
                <w:szCs w:val="28"/>
              </w:rPr>
              <w:lastRenderedPageBreak/>
              <w:t>отношений на территории муниципального образования Соль-</w:t>
            </w:r>
            <w:proofErr w:type="spellStart"/>
            <w:r w:rsidR="00456B3F">
              <w:rPr>
                <w:color w:val="000000"/>
                <w:sz w:val="28"/>
                <w:szCs w:val="28"/>
              </w:rPr>
              <w:t>Илецкий</w:t>
            </w:r>
            <w:proofErr w:type="spellEnd"/>
            <w:r w:rsidR="00456B3F">
              <w:rPr>
                <w:color w:val="000000"/>
                <w:sz w:val="28"/>
                <w:szCs w:val="28"/>
              </w:rPr>
              <w:t xml:space="preserve"> городской округ Оренбургской области</w:t>
            </w:r>
          </w:p>
        </w:tc>
      </w:tr>
      <w:tr w:rsidR="00456B3F" w:rsidRPr="00E46611" w:rsidTr="00EA5141">
        <w:tc>
          <w:tcPr>
            <w:tcW w:w="675" w:type="dxa"/>
            <w:vMerge/>
            <w:shd w:val="clear" w:color="auto" w:fill="auto"/>
          </w:tcPr>
          <w:p w:rsidR="00456B3F" w:rsidRPr="00E46611" w:rsidRDefault="00456B3F" w:rsidP="00EA51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56B3F" w:rsidRPr="00E46611" w:rsidRDefault="00456B3F" w:rsidP="00EA5141">
            <w:pPr>
              <w:rPr>
                <w:sz w:val="28"/>
                <w:szCs w:val="28"/>
              </w:rPr>
            </w:pPr>
            <w:r w:rsidRPr="00E46611">
              <w:rPr>
                <w:sz w:val="28"/>
                <w:szCs w:val="28"/>
              </w:rPr>
              <w:t>Отдел культуры администрации Соль-</w:t>
            </w:r>
            <w:proofErr w:type="spellStart"/>
            <w:r w:rsidRPr="00E46611">
              <w:rPr>
                <w:sz w:val="28"/>
                <w:szCs w:val="28"/>
              </w:rPr>
              <w:t>Илецкого</w:t>
            </w:r>
            <w:proofErr w:type="spellEnd"/>
            <w:r w:rsidRPr="00E46611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9" w:type="dxa"/>
            <w:vMerge/>
            <w:shd w:val="clear" w:color="auto" w:fill="auto"/>
          </w:tcPr>
          <w:p w:rsidR="00456B3F" w:rsidRDefault="00456B3F" w:rsidP="00EA51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647E" w:rsidRPr="00E46611" w:rsidTr="00EA5141">
        <w:tc>
          <w:tcPr>
            <w:tcW w:w="675" w:type="dxa"/>
            <w:vMerge/>
            <w:shd w:val="clear" w:color="auto" w:fill="auto"/>
          </w:tcPr>
          <w:p w:rsidR="00A7647E" w:rsidRPr="00E46611" w:rsidRDefault="00A7647E" w:rsidP="00EA51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A7647E" w:rsidRPr="00E46611" w:rsidRDefault="00A7647E" w:rsidP="00EA5141">
            <w:pPr>
              <w:rPr>
                <w:color w:val="000000"/>
                <w:sz w:val="28"/>
                <w:szCs w:val="28"/>
              </w:rPr>
            </w:pPr>
            <w:r w:rsidRPr="00E46611">
              <w:rPr>
                <w:sz w:val="28"/>
                <w:szCs w:val="28"/>
              </w:rPr>
              <w:t>Управление образования администрации Соль-</w:t>
            </w:r>
            <w:proofErr w:type="spellStart"/>
            <w:r w:rsidRPr="00E46611">
              <w:rPr>
                <w:sz w:val="28"/>
                <w:szCs w:val="28"/>
              </w:rPr>
              <w:t>Илецкого</w:t>
            </w:r>
            <w:proofErr w:type="spellEnd"/>
            <w:r w:rsidRPr="00E46611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9" w:type="dxa"/>
            <w:vMerge/>
            <w:shd w:val="clear" w:color="auto" w:fill="auto"/>
          </w:tcPr>
          <w:p w:rsidR="00A7647E" w:rsidRPr="00E46611" w:rsidRDefault="00A7647E" w:rsidP="00EA51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65CC9" w:rsidRDefault="00A65CC9" w:rsidP="00FD7482">
      <w:pPr>
        <w:jc w:val="center"/>
        <w:rPr>
          <w:rFonts w:eastAsia="DejaVu Sans"/>
          <w:sz w:val="28"/>
          <w:szCs w:val="28"/>
        </w:rPr>
      </w:pPr>
      <w:bookmarkStart w:id="2" w:name="_GoBack"/>
      <w:bookmarkEnd w:id="2"/>
    </w:p>
    <w:sectPr w:rsidR="00A65CC9" w:rsidSect="00EF55AB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06" w:rsidRDefault="00862606">
      <w:r>
        <w:separator/>
      </w:r>
    </w:p>
  </w:endnote>
  <w:endnote w:type="continuationSeparator" w:id="0">
    <w:p w:rsidR="00862606" w:rsidRDefault="0086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06" w:rsidRDefault="00862606">
      <w:r>
        <w:separator/>
      </w:r>
    </w:p>
  </w:footnote>
  <w:footnote w:type="continuationSeparator" w:id="0">
    <w:p w:rsidR="00862606" w:rsidRDefault="00862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394E"/>
    <w:rsid w:val="00013D81"/>
    <w:rsid w:val="00014284"/>
    <w:rsid w:val="00014858"/>
    <w:rsid w:val="000260D6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5509F"/>
    <w:rsid w:val="0006125A"/>
    <w:rsid w:val="000650C9"/>
    <w:rsid w:val="00065F62"/>
    <w:rsid w:val="00082D9D"/>
    <w:rsid w:val="0008320B"/>
    <w:rsid w:val="00091711"/>
    <w:rsid w:val="00096B5E"/>
    <w:rsid w:val="00097CC7"/>
    <w:rsid w:val="000A01AD"/>
    <w:rsid w:val="000A1887"/>
    <w:rsid w:val="000A5D98"/>
    <w:rsid w:val="000B6AC5"/>
    <w:rsid w:val="000C182F"/>
    <w:rsid w:val="000C2820"/>
    <w:rsid w:val="000C2F45"/>
    <w:rsid w:val="000C38A5"/>
    <w:rsid w:val="000C3BA2"/>
    <w:rsid w:val="000C5DD0"/>
    <w:rsid w:val="000D1EFD"/>
    <w:rsid w:val="000D2521"/>
    <w:rsid w:val="000E0249"/>
    <w:rsid w:val="000E1171"/>
    <w:rsid w:val="000E3264"/>
    <w:rsid w:val="000E3C86"/>
    <w:rsid w:val="000E5596"/>
    <w:rsid w:val="000F0C47"/>
    <w:rsid w:val="000F1496"/>
    <w:rsid w:val="000F4AD4"/>
    <w:rsid w:val="00101EDE"/>
    <w:rsid w:val="001060F6"/>
    <w:rsid w:val="0011139A"/>
    <w:rsid w:val="00112BA4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653A"/>
    <w:rsid w:val="0015752A"/>
    <w:rsid w:val="00157754"/>
    <w:rsid w:val="00162DE9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24C"/>
    <w:rsid w:val="001C65CB"/>
    <w:rsid w:val="001C7347"/>
    <w:rsid w:val="001D1A23"/>
    <w:rsid w:val="001D53B4"/>
    <w:rsid w:val="001D5DA2"/>
    <w:rsid w:val="001E0287"/>
    <w:rsid w:val="001E1B3F"/>
    <w:rsid w:val="001E419A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325"/>
    <w:rsid w:val="00263AC1"/>
    <w:rsid w:val="00266610"/>
    <w:rsid w:val="00266710"/>
    <w:rsid w:val="00275781"/>
    <w:rsid w:val="00277CAB"/>
    <w:rsid w:val="00291DCA"/>
    <w:rsid w:val="00292BAD"/>
    <w:rsid w:val="00297D86"/>
    <w:rsid w:val="002A1C96"/>
    <w:rsid w:val="002A386E"/>
    <w:rsid w:val="002A48AA"/>
    <w:rsid w:val="002B2260"/>
    <w:rsid w:val="002B7662"/>
    <w:rsid w:val="002C20C7"/>
    <w:rsid w:val="002C6539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257DD"/>
    <w:rsid w:val="003319F2"/>
    <w:rsid w:val="00333636"/>
    <w:rsid w:val="00334556"/>
    <w:rsid w:val="00337522"/>
    <w:rsid w:val="0034070A"/>
    <w:rsid w:val="00340830"/>
    <w:rsid w:val="00346214"/>
    <w:rsid w:val="0034658E"/>
    <w:rsid w:val="00353442"/>
    <w:rsid w:val="00353A0B"/>
    <w:rsid w:val="00354FFF"/>
    <w:rsid w:val="00360391"/>
    <w:rsid w:val="00361721"/>
    <w:rsid w:val="00361E6F"/>
    <w:rsid w:val="003644F7"/>
    <w:rsid w:val="00366956"/>
    <w:rsid w:val="00367677"/>
    <w:rsid w:val="003713D9"/>
    <w:rsid w:val="00373C9B"/>
    <w:rsid w:val="00374345"/>
    <w:rsid w:val="00376678"/>
    <w:rsid w:val="00383CC5"/>
    <w:rsid w:val="00384F9F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24D7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6828"/>
    <w:rsid w:val="0045480B"/>
    <w:rsid w:val="00456B3F"/>
    <w:rsid w:val="004575B1"/>
    <w:rsid w:val="0046096A"/>
    <w:rsid w:val="00463CC0"/>
    <w:rsid w:val="0046656A"/>
    <w:rsid w:val="00471574"/>
    <w:rsid w:val="00472610"/>
    <w:rsid w:val="00474701"/>
    <w:rsid w:val="00482D09"/>
    <w:rsid w:val="004831CC"/>
    <w:rsid w:val="0048369A"/>
    <w:rsid w:val="00485B8B"/>
    <w:rsid w:val="004921F8"/>
    <w:rsid w:val="00493B08"/>
    <w:rsid w:val="00496450"/>
    <w:rsid w:val="004A0493"/>
    <w:rsid w:val="004A2D65"/>
    <w:rsid w:val="004A60D6"/>
    <w:rsid w:val="004A698D"/>
    <w:rsid w:val="004A6E7B"/>
    <w:rsid w:val="004B1DEE"/>
    <w:rsid w:val="004B488C"/>
    <w:rsid w:val="004B724D"/>
    <w:rsid w:val="004C1ABE"/>
    <w:rsid w:val="004C2A5D"/>
    <w:rsid w:val="004C485A"/>
    <w:rsid w:val="004C4EE1"/>
    <w:rsid w:val="004D212C"/>
    <w:rsid w:val="004D75B8"/>
    <w:rsid w:val="004E14D3"/>
    <w:rsid w:val="004E1CA6"/>
    <w:rsid w:val="004E24DE"/>
    <w:rsid w:val="004E2570"/>
    <w:rsid w:val="004E4ED8"/>
    <w:rsid w:val="004F2532"/>
    <w:rsid w:val="005023D6"/>
    <w:rsid w:val="00502C61"/>
    <w:rsid w:val="00502DCE"/>
    <w:rsid w:val="0050358F"/>
    <w:rsid w:val="00503846"/>
    <w:rsid w:val="00503FB1"/>
    <w:rsid w:val="00510BAF"/>
    <w:rsid w:val="00512BC6"/>
    <w:rsid w:val="0051494C"/>
    <w:rsid w:val="0052089F"/>
    <w:rsid w:val="005278A0"/>
    <w:rsid w:val="00530C92"/>
    <w:rsid w:val="00537356"/>
    <w:rsid w:val="005423DA"/>
    <w:rsid w:val="00545250"/>
    <w:rsid w:val="00550077"/>
    <w:rsid w:val="00550A22"/>
    <w:rsid w:val="0055219A"/>
    <w:rsid w:val="0056412E"/>
    <w:rsid w:val="005665E0"/>
    <w:rsid w:val="00575894"/>
    <w:rsid w:val="00575CAE"/>
    <w:rsid w:val="00575DEB"/>
    <w:rsid w:val="00577619"/>
    <w:rsid w:val="0058320F"/>
    <w:rsid w:val="00587827"/>
    <w:rsid w:val="00593C07"/>
    <w:rsid w:val="00594C9D"/>
    <w:rsid w:val="00596BB6"/>
    <w:rsid w:val="005B03C2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63CC4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6815"/>
    <w:rsid w:val="00746E59"/>
    <w:rsid w:val="007513F1"/>
    <w:rsid w:val="00754084"/>
    <w:rsid w:val="00754DB0"/>
    <w:rsid w:val="007563D0"/>
    <w:rsid w:val="00760B1D"/>
    <w:rsid w:val="0076103A"/>
    <w:rsid w:val="00765303"/>
    <w:rsid w:val="00765380"/>
    <w:rsid w:val="00765A0F"/>
    <w:rsid w:val="00766933"/>
    <w:rsid w:val="007669F4"/>
    <w:rsid w:val="00766B1D"/>
    <w:rsid w:val="0077400A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0DA"/>
    <w:rsid w:val="007C1A32"/>
    <w:rsid w:val="007C1F65"/>
    <w:rsid w:val="007C37CD"/>
    <w:rsid w:val="007C5D4A"/>
    <w:rsid w:val="007D127A"/>
    <w:rsid w:val="007D539C"/>
    <w:rsid w:val="007F2453"/>
    <w:rsid w:val="007F2987"/>
    <w:rsid w:val="007F3022"/>
    <w:rsid w:val="007F3318"/>
    <w:rsid w:val="007F3AED"/>
    <w:rsid w:val="0080487E"/>
    <w:rsid w:val="0082090C"/>
    <w:rsid w:val="00823668"/>
    <w:rsid w:val="00825DC0"/>
    <w:rsid w:val="00831437"/>
    <w:rsid w:val="00836D71"/>
    <w:rsid w:val="008377BC"/>
    <w:rsid w:val="00840DE4"/>
    <w:rsid w:val="00845FB8"/>
    <w:rsid w:val="008470E4"/>
    <w:rsid w:val="00847362"/>
    <w:rsid w:val="00852202"/>
    <w:rsid w:val="00856253"/>
    <w:rsid w:val="00856E15"/>
    <w:rsid w:val="00862606"/>
    <w:rsid w:val="008626B4"/>
    <w:rsid w:val="008642BA"/>
    <w:rsid w:val="00867B81"/>
    <w:rsid w:val="00870A8B"/>
    <w:rsid w:val="00877BD6"/>
    <w:rsid w:val="00883DFF"/>
    <w:rsid w:val="0088516D"/>
    <w:rsid w:val="00887F5C"/>
    <w:rsid w:val="00892647"/>
    <w:rsid w:val="00895C82"/>
    <w:rsid w:val="008977A3"/>
    <w:rsid w:val="008A0EE0"/>
    <w:rsid w:val="008A2137"/>
    <w:rsid w:val="008A3519"/>
    <w:rsid w:val="008B14E9"/>
    <w:rsid w:val="008B5199"/>
    <w:rsid w:val="008C27FD"/>
    <w:rsid w:val="008D0C0F"/>
    <w:rsid w:val="008D56EE"/>
    <w:rsid w:val="008D6034"/>
    <w:rsid w:val="008E212C"/>
    <w:rsid w:val="008E5D9F"/>
    <w:rsid w:val="008F5AA6"/>
    <w:rsid w:val="009004F1"/>
    <w:rsid w:val="00900A74"/>
    <w:rsid w:val="00904BF3"/>
    <w:rsid w:val="009068C1"/>
    <w:rsid w:val="00921002"/>
    <w:rsid w:val="00923969"/>
    <w:rsid w:val="0093071B"/>
    <w:rsid w:val="00931362"/>
    <w:rsid w:val="00935C23"/>
    <w:rsid w:val="00936C59"/>
    <w:rsid w:val="00937CEF"/>
    <w:rsid w:val="00947D8D"/>
    <w:rsid w:val="00960D87"/>
    <w:rsid w:val="00965C55"/>
    <w:rsid w:val="00967135"/>
    <w:rsid w:val="009734A8"/>
    <w:rsid w:val="0098040E"/>
    <w:rsid w:val="0099421A"/>
    <w:rsid w:val="00994277"/>
    <w:rsid w:val="0099627B"/>
    <w:rsid w:val="009A32BE"/>
    <w:rsid w:val="009A4BA6"/>
    <w:rsid w:val="009A5B03"/>
    <w:rsid w:val="009A5F4D"/>
    <w:rsid w:val="009B64AF"/>
    <w:rsid w:val="009C3725"/>
    <w:rsid w:val="009C5240"/>
    <w:rsid w:val="009D0ED0"/>
    <w:rsid w:val="009E335D"/>
    <w:rsid w:val="009E5F66"/>
    <w:rsid w:val="009E68A4"/>
    <w:rsid w:val="009E70AF"/>
    <w:rsid w:val="009F0659"/>
    <w:rsid w:val="009F0E8D"/>
    <w:rsid w:val="009F332E"/>
    <w:rsid w:val="009F39B7"/>
    <w:rsid w:val="00A00D53"/>
    <w:rsid w:val="00A00E45"/>
    <w:rsid w:val="00A02B54"/>
    <w:rsid w:val="00A03856"/>
    <w:rsid w:val="00A0733E"/>
    <w:rsid w:val="00A07A19"/>
    <w:rsid w:val="00A1326C"/>
    <w:rsid w:val="00A13E92"/>
    <w:rsid w:val="00A13FEC"/>
    <w:rsid w:val="00A1775F"/>
    <w:rsid w:val="00A1788E"/>
    <w:rsid w:val="00A223CE"/>
    <w:rsid w:val="00A26E21"/>
    <w:rsid w:val="00A27717"/>
    <w:rsid w:val="00A364ED"/>
    <w:rsid w:val="00A37583"/>
    <w:rsid w:val="00A4253D"/>
    <w:rsid w:val="00A47436"/>
    <w:rsid w:val="00A50C26"/>
    <w:rsid w:val="00A53046"/>
    <w:rsid w:val="00A539B2"/>
    <w:rsid w:val="00A56DDA"/>
    <w:rsid w:val="00A5795E"/>
    <w:rsid w:val="00A57974"/>
    <w:rsid w:val="00A60347"/>
    <w:rsid w:val="00A60395"/>
    <w:rsid w:val="00A65CC9"/>
    <w:rsid w:val="00A72038"/>
    <w:rsid w:val="00A7647E"/>
    <w:rsid w:val="00A80CCF"/>
    <w:rsid w:val="00A8147B"/>
    <w:rsid w:val="00A81D83"/>
    <w:rsid w:val="00A82A59"/>
    <w:rsid w:val="00AA5406"/>
    <w:rsid w:val="00AA684B"/>
    <w:rsid w:val="00AA7EB4"/>
    <w:rsid w:val="00AB1B9F"/>
    <w:rsid w:val="00AB3C37"/>
    <w:rsid w:val="00AC3AC4"/>
    <w:rsid w:val="00AC6C97"/>
    <w:rsid w:val="00AD2E50"/>
    <w:rsid w:val="00AD3BFF"/>
    <w:rsid w:val="00AD76C3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15F74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484E"/>
    <w:rsid w:val="00B75388"/>
    <w:rsid w:val="00B75D07"/>
    <w:rsid w:val="00B80AC4"/>
    <w:rsid w:val="00B812B9"/>
    <w:rsid w:val="00B829C2"/>
    <w:rsid w:val="00B973BD"/>
    <w:rsid w:val="00BA2FFA"/>
    <w:rsid w:val="00BA4077"/>
    <w:rsid w:val="00BB0ED9"/>
    <w:rsid w:val="00BB4AA3"/>
    <w:rsid w:val="00BB770A"/>
    <w:rsid w:val="00BC1F1A"/>
    <w:rsid w:val="00BC76E8"/>
    <w:rsid w:val="00BD374A"/>
    <w:rsid w:val="00BD3D88"/>
    <w:rsid w:val="00BD5A70"/>
    <w:rsid w:val="00BE2B27"/>
    <w:rsid w:val="00BF0149"/>
    <w:rsid w:val="00BF253B"/>
    <w:rsid w:val="00C228DD"/>
    <w:rsid w:val="00C33F02"/>
    <w:rsid w:val="00C34C81"/>
    <w:rsid w:val="00C35770"/>
    <w:rsid w:val="00C42A4E"/>
    <w:rsid w:val="00C45A90"/>
    <w:rsid w:val="00C53DAB"/>
    <w:rsid w:val="00C55718"/>
    <w:rsid w:val="00C6086E"/>
    <w:rsid w:val="00C6643D"/>
    <w:rsid w:val="00C74A5B"/>
    <w:rsid w:val="00C75783"/>
    <w:rsid w:val="00C76D0D"/>
    <w:rsid w:val="00C84431"/>
    <w:rsid w:val="00C86ABF"/>
    <w:rsid w:val="00C91BDB"/>
    <w:rsid w:val="00C92471"/>
    <w:rsid w:val="00C94A0C"/>
    <w:rsid w:val="00C95BB3"/>
    <w:rsid w:val="00CA0B86"/>
    <w:rsid w:val="00CA4374"/>
    <w:rsid w:val="00CA5B4D"/>
    <w:rsid w:val="00CA6AB1"/>
    <w:rsid w:val="00CB1F7B"/>
    <w:rsid w:val="00CB7A28"/>
    <w:rsid w:val="00CD0D43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1232"/>
    <w:rsid w:val="00D439AF"/>
    <w:rsid w:val="00D43C33"/>
    <w:rsid w:val="00D51726"/>
    <w:rsid w:val="00D519E4"/>
    <w:rsid w:val="00D530E9"/>
    <w:rsid w:val="00D5402B"/>
    <w:rsid w:val="00D55D0E"/>
    <w:rsid w:val="00D56404"/>
    <w:rsid w:val="00D566FC"/>
    <w:rsid w:val="00D63355"/>
    <w:rsid w:val="00D664F8"/>
    <w:rsid w:val="00D707B8"/>
    <w:rsid w:val="00D70BD3"/>
    <w:rsid w:val="00D71DBB"/>
    <w:rsid w:val="00D74B25"/>
    <w:rsid w:val="00D91BC4"/>
    <w:rsid w:val="00D94F6A"/>
    <w:rsid w:val="00DA1BC8"/>
    <w:rsid w:val="00DA34C1"/>
    <w:rsid w:val="00DA7831"/>
    <w:rsid w:val="00DB73FA"/>
    <w:rsid w:val="00DC08FE"/>
    <w:rsid w:val="00DC2B57"/>
    <w:rsid w:val="00DC6CFE"/>
    <w:rsid w:val="00DC6FDF"/>
    <w:rsid w:val="00DD017A"/>
    <w:rsid w:val="00DD5A4F"/>
    <w:rsid w:val="00DE010B"/>
    <w:rsid w:val="00DE4AEF"/>
    <w:rsid w:val="00DF0209"/>
    <w:rsid w:val="00DF4F9A"/>
    <w:rsid w:val="00E010A0"/>
    <w:rsid w:val="00E10A5C"/>
    <w:rsid w:val="00E2490E"/>
    <w:rsid w:val="00E26D5A"/>
    <w:rsid w:val="00E43E1F"/>
    <w:rsid w:val="00E466D3"/>
    <w:rsid w:val="00E52FE1"/>
    <w:rsid w:val="00E636AE"/>
    <w:rsid w:val="00E650C4"/>
    <w:rsid w:val="00E6578D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85E6D"/>
    <w:rsid w:val="00E86C4C"/>
    <w:rsid w:val="00E92C36"/>
    <w:rsid w:val="00EA1081"/>
    <w:rsid w:val="00EA6782"/>
    <w:rsid w:val="00EB348F"/>
    <w:rsid w:val="00EB42FF"/>
    <w:rsid w:val="00EB4A72"/>
    <w:rsid w:val="00EB6070"/>
    <w:rsid w:val="00EB6420"/>
    <w:rsid w:val="00EC73F1"/>
    <w:rsid w:val="00ED3625"/>
    <w:rsid w:val="00ED5801"/>
    <w:rsid w:val="00ED7B27"/>
    <w:rsid w:val="00EE7236"/>
    <w:rsid w:val="00EF55AB"/>
    <w:rsid w:val="00EF713C"/>
    <w:rsid w:val="00EF71A5"/>
    <w:rsid w:val="00F06332"/>
    <w:rsid w:val="00F138C5"/>
    <w:rsid w:val="00F16329"/>
    <w:rsid w:val="00F17DDC"/>
    <w:rsid w:val="00F22DFA"/>
    <w:rsid w:val="00F30B90"/>
    <w:rsid w:val="00F344B6"/>
    <w:rsid w:val="00F41636"/>
    <w:rsid w:val="00F42CE8"/>
    <w:rsid w:val="00F45337"/>
    <w:rsid w:val="00F45D85"/>
    <w:rsid w:val="00F50547"/>
    <w:rsid w:val="00F55767"/>
    <w:rsid w:val="00F64B39"/>
    <w:rsid w:val="00F67C41"/>
    <w:rsid w:val="00F83A7B"/>
    <w:rsid w:val="00F87175"/>
    <w:rsid w:val="00F9302D"/>
    <w:rsid w:val="00F9330E"/>
    <w:rsid w:val="00F951ED"/>
    <w:rsid w:val="00FA06F2"/>
    <w:rsid w:val="00FA7CAD"/>
    <w:rsid w:val="00FB778D"/>
    <w:rsid w:val="00FC03DD"/>
    <w:rsid w:val="00FC4011"/>
    <w:rsid w:val="00FC5D8F"/>
    <w:rsid w:val="00FC6894"/>
    <w:rsid w:val="00FC78CD"/>
    <w:rsid w:val="00FD7482"/>
    <w:rsid w:val="00FE4441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Normal">
    <w:name w:val="ConsPlusNormal"/>
    <w:rsid w:val="00EB60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Normal">
    <w:name w:val="ConsPlusNormal"/>
    <w:rsid w:val="00EB60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81E9-398E-45C7-AC76-62D4135D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10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22</cp:revision>
  <cp:lastPrinted>2023-10-02T10:28:00Z</cp:lastPrinted>
  <dcterms:created xsi:type="dcterms:W3CDTF">2023-09-22T06:24:00Z</dcterms:created>
  <dcterms:modified xsi:type="dcterms:W3CDTF">2023-10-19T11:49:00Z</dcterms:modified>
</cp:coreProperties>
</file>