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FD5E08">
        <w:trPr>
          <w:trHeight w:val="2539"/>
        </w:trPr>
        <w:tc>
          <w:tcPr>
            <w:tcW w:w="4478" w:type="dxa"/>
            <w:shd w:val="clear" w:color="auto" w:fill="auto"/>
          </w:tcPr>
          <w:p w:rsidR="00FD5E08" w:rsidRDefault="000B42C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19050" distR="0" wp14:anchorId="65E87FB1" wp14:editId="237796FF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5E08" w:rsidRDefault="000B42C5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FD5E08" w:rsidRDefault="000B42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FD5E08" w:rsidRDefault="000B42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FD5E08" w:rsidRDefault="000B42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FD5E08" w:rsidRDefault="000B42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FD5E08" w:rsidRDefault="000B42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FD5E08" w:rsidRDefault="000B42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8B363D" w:rsidRDefault="008B363D">
            <w:pPr>
              <w:jc w:val="center"/>
              <w:rPr>
                <w:b/>
                <w:sz w:val="28"/>
                <w:szCs w:val="28"/>
              </w:rPr>
            </w:pPr>
          </w:p>
          <w:p w:rsidR="00FD5E08" w:rsidRDefault="008B363D" w:rsidP="008B363D">
            <w:pPr>
              <w:jc w:val="center"/>
              <w:rPr>
                <w:sz w:val="28"/>
                <w:szCs w:val="28"/>
              </w:rPr>
            </w:pPr>
            <w:r w:rsidRPr="008B363D">
              <w:rPr>
                <w:sz w:val="28"/>
                <w:szCs w:val="28"/>
              </w:rPr>
              <w:t>02.02.2022 № 154-п</w:t>
            </w:r>
            <w:bookmarkStart w:id="1" w:name="__UnoMark__338_987390781"/>
            <w:bookmarkEnd w:id="1"/>
          </w:p>
        </w:tc>
      </w:tr>
    </w:tbl>
    <w:p w:rsidR="00FD5E08" w:rsidRDefault="00FD5E08">
      <w:pPr>
        <w:pStyle w:val="ae"/>
        <w:jc w:val="both"/>
      </w:pPr>
    </w:p>
    <w:tbl>
      <w:tblPr>
        <w:tblStyle w:val="af2"/>
        <w:tblW w:w="9570" w:type="dxa"/>
        <w:tblLook w:val="04A0" w:firstRow="1" w:lastRow="0" w:firstColumn="1" w:lastColumn="0" w:noHBand="0" w:noVBand="1"/>
      </w:tblPr>
      <w:tblGrid>
        <w:gridCol w:w="4786"/>
        <w:gridCol w:w="4784"/>
      </w:tblGrid>
      <w:tr w:rsidR="00FD5E0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E08" w:rsidRDefault="000B42C5" w:rsidP="00E90FBC">
            <w:pPr>
              <w:shd w:val="clear" w:color="auto" w:fill="FFFFFF"/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Оренбургской области от 30.12.2020 № 4571-п «Об утверждении порядка определения объема и условий предоставления субсидий на иные цели муниципальным бюджетным и автономным учреждениям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округ»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E08" w:rsidRDefault="00FD5E08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90FBC" w:rsidRDefault="00E90FBC" w:rsidP="00E90FBC">
      <w:pPr>
        <w:ind w:firstLine="709"/>
        <w:jc w:val="both"/>
        <w:rPr>
          <w:sz w:val="28"/>
          <w:szCs w:val="28"/>
        </w:rPr>
      </w:pPr>
    </w:p>
    <w:p w:rsidR="00E90FBC" w:rsidRDefault="00E90FBC" w:rsidP="00E90FBC">
      <w:pPr>
        <w:ind w:firstLine="709"/>
        <w:jc w:val="both"/>
        <w:rPr>
          <w:sz w:val="28"/>
          <w:szCs w:val="28"/>
        </w:rPr>
      </w:pPr>
    </w:p>
    <w:p w:rsidR="00FD5E08" w:rsidRDefault="000B42C5" w:rsidP="00E90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абзацем четвертым пункта 1 статьи 78.1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постановляю:</w:t>
      </w:r>
    </w:p>
    <w:p w:rsidR="00FD5E08" w:rsidRDefault="000B42C5" w:rsidP="00E90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к постановлению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от 30.12.2020 № 4571-п «Об утверждении порядка определения объема и условий предоставления субсидий на иные цели муниципальным бюджетным и автономным учреждениям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округ» следующие изменения:</w:t>
      </w:r>
    </w:p>
    <w:p w:rsidR="00FD5E08" w:rsidRDefault="000B42C5" w:rsidP="00E90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11 дополнить абзацами следующего содержания:</w:t>
      </w:r>
    </w:p>
    <w:p w:rsidR="00FD5E08" w:rsidRDefault="000B42C5" w:rsidP="00E90FBC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«В случае если субсидии на иные цели предоставляются за счет межбюджетных трансфертов из федерального, областного бюджетов, в том числе на условиях </w:t>
      </w:r>
      <w:proofErr w:type="spellStart"/>
      <w:r>
        <w:rPr>
          <w:color w:val="000000" w:themeColor="text1"/>
          <w:sz w:val="28"/>
          <w:szCs w:val="28"/>
        </w:rPr>
        <w:t>софинансирования</w:t>
      </w:r>
      <w:proofErr w:type="spellEnd"/>
      <w:r>
        <w:rPr>
          <w:color w:val="000000" w:themeColor="text1"/>
          <w:sz w:val="28"/>
          <w:szCs w:val="28"/>
        </w:rPr>
        <w:t xml:space="preserve">, и за счет средств бюджета городского округа, предназначенных на обеспечение условий </w:t>
      </w:r>
      <w:proofErr w:type="spellStart"/>
      <w:r>
        <w:rPr>
          <w:color w:val="000000" w:themeColor="text1"/>
          <w:sz w:val="28"/>
          <w:szCs w:val="28"/>
        </w:rPr>
        <w:t>софинансирования</w:t>
      </w:r>
      <w:proofErr w:type="spellEnd"/>
      <w:r>
        <w:rPr>
          <w:color w:val="000000" w:themeColor="text1"/>
          <w:sz w:val="28"/>
          <w:szCs w:val="28"/>
        </w:rPr>
        <w:t xml:space="preserve"> из </w:t>
      </w:r>
      <w:r>
        <w:rPr>
          <w:color w:val="000000" w:themeColor="text1"/>
          <w:sz w:val="28"/>
          <w:szCs w:val="28"/>
        </w:rPr>
        <w:lastRenderedPageBreak/>
        <w:t>федерального, областного бюджетов, перечисление субсидий на иные цели осуществляется при представлении заявки на получение субсидии на иные цели, составленный по форме согласно приложению № 3 к</w:t>
      </w:r>
      <w:proofErr w:type="gramEnd"/>
      <w:r>
        <w:rPr>
          <w:color w:val="000000" w:themeColor="text1"/>
          <w:sz w:val="28"/>
          <w:szCs w:val="28"/>
        </w:rPr>
        <w:t xml:space="preserve"> настоящему Порядку, в размере, не превышающем размер субсидии на иные цели, указанный в соглашении.</w:t>
      </w:r>
    </w:p>
    <w:p w:rsidR="00FD5E08" w:rsidRDefault="000B42C5" w:rsidP="00E90FBC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случае если субсидии на иные цели предоставляются на реализацию мероприятий по предотвращению аварийной (чрезвычайной) ситуации, ликвидации последствий и осуществлению восстановительных работ в случае наступления аварийной (чрезвычайной) ситуации, перечисление субсидий на иные цели осуществляется при представлении заявки на получение субсидии на иные цели, составленной по форме согласно приложению № 3 к настоящему Порядку, в размере, не превышающем размер субсидии на иные</w:t>
      </w:r>
      <w:proofErr w:type="gramEnd"/>
      <w:r>
        <w:rPr>
          <w:color w:val="000000" w:themeColor="text1"/>
          <w:sz w:val="28"/>
          <w:szCs w:val="28"/>
        </w:rPr>
        <w:t xml:space="preserve"> цели, </w:t>
      </w:r>
      <w:proofErr w:type="gramStart"/>
      <w:r>
        <w:rPr>
          <w:color w:val="000000" w:themeColor="text1"/>
          <w:sz w:val="28"/>
          <w:szCs w:val="28"/>
        </w:rPr>
        <w:t>указанный</w:t>
      </w:r>
      <w:proofErr w:type="gramEnd"/>
      <w:r>
        <w:rPr>
          <w:color w:val="000000" w:themeColor="text1"/>
          <w:sz w:val="28"/>
          <w:szCs w:val="28"/>
        </w:rPr>
        <w:t xml:space="preserve"> в соглашении.».</w:t>
      </w:r>
    </w:p>
    <w:p w:rsidR="00FD5E08" w:rsidRDefault="000B42C5" w:rsidP="00E90FB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Пункт 19 изложить в новой редакции:</w:t>
      </w:r>
    </w:p>
    <w:p w:rsidR="00FD5E08" w:rsidRDefault="000B42C5" w:rsidP="00E90FB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«19. </w:t>
      </w:r>
      <w:proofErr w:type="gramStart"/>
      <w:r>
        <w:rPr>
          <w:color w:val="000000" w:themeColor="text1"/>
          <w:sz w:val="28"/>
          <w:szCs w:val="28"/>
        </w:rPr>
        <w:t xml:space="preserve">Принятие решения об использовании в очередном финансовом году не использованных в текущем финансовом году остатков средств субсидий на иные цели (за исключением остатков средств субсидий на иные цели, предоставленных за счет межбюджетных трансфертов из федерального, областного бюджетов, в том числе на условиях </w:t>
      </w:r>
      <w:proofErr w:type="spellStart"/>
      <w:r>
        <w:rPr>
          <w:color w:val="000000" w:themeColor="text1"/>
          <w:sz w:val="28"/>
          <w:szCs w:val="28"/>
        </w:rPr>
        <w:t>софинансирования</w:t>
      </w:r>
      <w:proofErr w:type="spellEnd"/>
      <w:r>
        <w:rPr>
          <w:color w:val="000000" w:themeColor="text1"/>
          <w:sz w:val="28"/>
          <w:szCs w:val="28"/>
        </w:rPr>
        <w:t xml:space="preserve">, и за счет средств бюджета городского округа, предназначенных на обеспечение условий </w:t>
      </w:r>
      <w:proofErr w:type="spellStart"/>
      <w:r>
        <w:rPr>
          <w:color w:val="000000" w:themeColor="text1"/>
          <w:sz w:val="28"/>
          <w:szCs w:val="28"/>
        </w:rPr>
        <w:t>софинансирования</w:t>
      </w:r>
      <w:proofErr w:type="spellEnd"/>
      <w:r>
        <w:rPr>
          <w:color w:val="000000" w:themeColor="text1"/>
          <w:sz w:val="28"/>
          <w:szCs w:val="28"/>
        </w:rPr>
        <w:t xml:space="preserve"> из федерального, областного бюджетов, осуществляется</w:t>
      </w:r>
      <w:proofErr w:type="gramEnd"/>
      <w:r>
        <w:rPr>
          <w:color w:val="000000" w:themeColor="text1"/>
          <w:sz w:val="28"/>
          <w:szCs w:val="28"/>
        </w:rPr>
        <w:t xml:space="preserve"> главным распорядителем при наличии неисполненных обязательств, принятых учреждениями, источником финансового обеспечения которых являются субсидии на иные цели, на основании отчета о расходах учреждения и приложенных к нему копий документов, подтверждающих наличие неисполненных обязательств, принятых учреждениями.</w:t>
      </w:r>
    </w:p>
    <w:p w:rsidR="00FD5E08" w:rsidRDefault="000B42C5" w:rsidP="00E90FBC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Принятие решения об использовании в очередном финансовом году не использованных в текущем финансовом году остатков средств субсидий на иные цели, предоставленных за счет межбюджетных трансфертов из федерального, областного бюджетов, в том числе на условиях </w:t>
      </w:r>
      <w:proofErr w:type="spellStart"/>
      <w:r>
        <w:rPr>
          <w:color w:val="000000" w:themeColor="text1"/>
          <w:sz w:val="28"/>
          <w:szCs w:val="28"/>
        </w:rPr>
        <w:t>софинансирования</w:t>
      </w:r>
      <w:proofErr w:type="spellEnd"/>
      <w:r>
        <w:rPr>
          <w:color w:val="000000" w:themeColor="text1"/>
          <w:sz w:val="28"/>
          <w:szCs w:val="28"/>
        </w:rPr>
        <w:t xml:space="preserve">, и за счет средств бюджета городского округа, предназначенных на обеспечение условий </w:t>
      </w:r>
      <w:proofErr w:type="spellStart"/>
      <w:r>
        <w:rPr>
          <w:color w:val="000000" w:themeColor="text1"/>
          <w:sz w:val="28"/>
          <w:szCs w:val="28"/>
        </w:rPr>
        <w:t>софинансирования</w:t>
      </w:r>
      <w:proofErr w:type="spellEnd"/>
      <w:r>
        <w:rPr>
          <w:color w:val="000000" w:themeColor="text1"/>
          <w:sz w:val="28"/>
          <w:szCs w:val="28"/>
        </w:rPr>
        <w:t xml:space="preserve"> из федерального, областного бюджетов, осуществляется главным распорядителем при наличии документов, подтверждающих наличие неисполненных</w:t>
      </w:r>
      <w:proofErr w:type="gramEnd"/>
      <w:r>
        <w:rPr>
          <w:color w:val="000000" w:themeColor="text1"/>
          <w:sz w:val="28"/>
          <w:szCs w:val="28"/>
        </w:rPr>
        <w:t xml:space="preserve"> обязательств, принятых учреждениями, источником финансового обеспечения которых являются субсидии на иные цели.</w:t>
      </w:r>
    </w:p>
    <w:p w:rsidR="00FD5E08" w:rsidRDefault="000B42C5" w:rsidP="00E90FB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Главный распорядитель принимает решение об использовании в очередном финансовом году не использованных в текущем финансовом году остатков средств субсидий на иные цели в течение 10 рабочих дней со дня поступления документов, указанных в абзацах первом и втором настоящего пункта</w:t>
      </w:r>
      <w:proofErr w:type="gramStart"/>
      <w:r>
        <w:rPr>
          <w:color w:val="000000" w:themeColor="text1"/>
          <w:sz w:val="28"/>
          <w:szCs w:val="28"/>
        </w:rPr>
        <w:t>.».</w:t>
      </w:r>
      <w:proofErr w:type="gramEnd"/>
    </w:p>
    <w:p w:rsidR="00FD5E08" w:rsidRDefault="000B42C5" w:rsidP="00E90FBC">
      <w:pPr>
        <w:ind w:firstLine="709"/>
        <w:jc w:val="both"/>
        <w:rPr>
          <w:color w:val="000000"/>
          <w:sz w:val="28"/>
          <w:szCs w:val="28"/>
        </w:rPr>
      </w:pPr>
      <w:bookmarkStart w:id="2" w:name="Par1"/>
      <w:bookmarkStart w:id="3" w:name="Par0"/>
      <w:bookmarkEnd w:id="2"/>
      <w:bookmarkEnd w:id="3"/>
      <w:r>
        <w:rPr>
          <w:bCs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городского </w:t>
      </w:r>
      <w:r>
        <w:rPr>
          <w:color w:val="000000"/>
          <w:sz w:val="28"/>
          <w:szCs w:val="28"/>
        </w:rPr>
        <w:lastRenderedPageBreak/>
        <w:t xml:space="preserve">округа по экономике, бюджетным отношениям и инвестиционной политике Ю.В. </w:t>
      </w:r>
      <w:proofErr w:type="spellStart"/>
      <w:r>
        <w:rPr>
          <w:color w:val="000000"/>
          <w:sz w:val="28"/>
          <w:szCs w:val="28"/>
        </w:rPr>
        <w:t>Подковырову</w:t>
      </w:r>
      <w:proofErr w:type="spellEnd"/>
      <w:r>
        <w:rPr>
          <w:color w:val="000000"/>
          <w:sz w:val="28"/>
          <w:szCs w:val="28"/>
        </w:rPr>
        <w:t>.</w:t>
      </w:r>
    </w:p>
    <w:p w:rsidR="00FD5E08" w:rsidRDefault="000B42C5" w:rsidP="00E90FB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после его официального опубликования (обнародования) и распространяется на правоотношения, возникшие с 1 января 2022 года.</w:t>
      </w:r>
    </w:p>
    <w:p w:rsidR="00FD5E08" w:rsidRDefault="00FD5E08">
      <w:pPr>
        <w:shd w:val="clear" w:color="auto" w:fill="FFFFFF"/>
        <w:ind w:right="-108"/>
        <w:jc w:val="both"/>
        <w:rPr>
          <w:spacing w:val="-2"/>
          <w:sz w:val="28"/>
          <w:szCs w:val="28"/>
        </w:rPr>
      </w:pPr>
    </w:p>
    <w:p w:rsidR="00E90FBC" w:rsidRDefault="00E90FBC">
      <w:pPr>
        <w:shd w:val="clear" w:color="auto" w:fill="FFFFFF"/>
        <w:ind w:right="-108"/>
        <w:jc w:val="both"/>
        <w:rPr>
          <w:spacing w:val="-2"/>
          <w:sz w:val="28"/>
          <w:szCs w:val="28"/>
        </w:rPr>
      </w:pPr>
    </w:p>
    <w:p w:rsidR="00E90FBC" w:rsidRDefault="00E90FBC">
      <w:pPr>
        <w:shd w:val="clear" w:color="auto" w:fill="FFFFFF"/>
        <w:ind w:right="-108"/>
        <w:jc w:val="both"/>
        <w:rPr>
          <w:spacing w:val="-2"/>
          <w:sz w:val="28"/>
          <w:szCs w:val="28"/>
        </w:rPr>
      </w:pPr>
    </w:p>
    <w:p w:rsidR="00E90FBC" w:rsidRDefault="00E90FBC" w:rsidP="00E90FB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90FBC" w:rsidRDefault="00E90FBC" w:rsidP="00E90FBC">
      <w:pPr>
        <w:shd w:val="clear" w:color="auto" w:fill="FFFFFF"/>
        <w:ind w:right="-1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</w:t>
      </w:r>
      <w:r>
        <w:rPr>
          <w:spacing w:val="-2"/>
          <w:sz w:val="28"/>
          <w:szCs w:val="28"/>
        </w:rPr>
        <w:t>В.И. Дубровин</w:t>
      </w:r>
    </w:p>
    <w:p w:rsidR="00FD5E08" w:rsidRDefault="00FD5E08">
      <w:pPr>
        <w:jc w:val="both"/>
        <w:rPr>
          <w:sz w:val="18"/>
          <w:szCs w:val="18"/>
        </w:rPr>
      </w:pPr>
    </w:p>
    <w:p w:rsidR="00E90FBC" w:rsidRDefault="00E90FBC">
      <w:pPr>
        <w:jc w:val="both"/>
        <w:rPr>
          <w:sz w:val="18"/>
          <w:szCs w:val="18"/>
        </w:rPr>
      </w:pPr>
    </w:p>
    <w:p w:rsidR="00E90FBC" w:rsidRDefault="00E90FBC">
      <w:pPr>
        <w:jc w:val="both"/>
        <w:rPr>
          <w:sz w:val="18"/>
          <w:szCs w:val="18"/>
        </w:rPr>
      </w:pPr>
    </w:p>
    <w:p w:rsidR="00E90FBC" w:rsidRDefault="00E90FBC">
      <w:pPr>
        <w:jc w:val="both"/>
        <w:rPr>
          <w:sz w:val="18"/>
          <w:szCs w:val="18"/>
        </w:rPr>
      </w:pPr>
    </w:p>
    <w:p w:rsidR="00E90FBC" w:rsidRDefault="00E90FBC">
      <w:pPr>
        <w:jc w:val="both"/>
        <w:rPr>
          <w:sz w:val="18"/>
          <w:szCs w:val="18"/>
        </w:rPr>
      </w:pPr>
    </w:p>
    <w:p w:rsidR="00E90FBC" w:rsidRDefault="00E90FBC">
      <w:pPr>
        <w:jc w:val="both"/>
        <w:rPr>
          <w:sz w:val="18"/>
          <w:szCs w:val="18"/>
        </w:rPr>
      </w:pPr>
    </w:p>
    <w:p w:rsidR="00E90FBC" w:rsidRDefault="00E90FBC">
      <w:pPr>
        <w:jc w:val="both"/>
        <w:rPr>
          <w:sz w:val="18"/>
          <w:szCs w:val="18"/>
        </w:rPr>
      </w:pPr>
    </w:p>
    <w:p w:rsidR="00E90FBC" w:rsidRDefault="00E90FBC">
      <w:pPr>
        <w:jc w:val="both"/>
        <w:rPr>
          <w:sz w:val="18"/>
          <w:szCs w:val="18"/>
        </w:rPr>
      </w:pPr>
    </w:p>
    <w:p w:rsidR="00E90FBC" w:rsidRDefault="00E90FBC">
      <w:pPr>
        <w:jc w:val="both"/>
        <w:rPr>
          <w:sz w:val="18"/>
          <w:szCs w:val="18"/>
        </w:rPr>
      </w:pPr>
    </w:p>
    <w:p w:rsidR="00E90FBC" w:rsidRDefault="00E90FBC">
      <w:pPr>
        <w:jc w:val="both"/>
        <w:rPr>
          <w:sz w:val="18"/>
          <w:szCs w:val="18"/>
        </w:rPr>
      </w:pPr>
    </w:p>
    <w:p w:rsidR="00E90FBC" w:rsidRDefault="00E90FBC">
      <w:pPr>
        <w:jc w:val="both"/>
        <w:rPr>
          <w:sz w:val="18"/>
          <w:szCs w:val="18"/>
        </w:rPr>
      </w:pPr>
    </w:p>
    <w:p w:rsidR="00E90FBC" w:rsidRDefault="00E90FBC">
      <w:pPr>
        <w:jc w:val="both"/>
        <w:rPr>
          <w:sz w:val="18"/>
          <w:szCs w:val="18"/>
        </w:rPr>
      </w:pPr>
    </w:p>
    <w:p w:rsidR="00E90FBC" w:rsidRDefault="00E90FBC">
      <w:pPr>
        <w:jc w:val="both"/>
        <w:rPr>
          <w:sz w:val="18"/>
          <w:szCs w:val="18"/>
        </w:rPr>
      </w:pPr>
    </w:p>
    <w:p w:rsidR="00E90FBC" w:rsidRDefault="00E90FBC">
      <w:pPr>
        <w:jc w:val="both"/>
        <w:rPr>
          <w:sz w:val="18"/>
          <w:szCs w:val="18"/>
        </w:rPr>
      </w:pPr>
    </w:p>
    <w:p w:rsidR="00E90FBC" w:rsidRDefault="00E90FBC">
      <w:pPr>
        <w:jc w:val="both"/>
        <w:rPr>
          <w:sz w:val="18"/>
          <w:szCs w:val="18"/>
        </w:rPr>
      </w:pPr>
    </w:p>
    <w:p w:rsidR="00E90FBC" w:rsidRDefault="00E90FBC">
      <w:pPr>
        <w:jc w:val="both"/>
        <w:rPr>
          <w:sz w:val="18"/>
          <w:szCs w:val="18"/>
        </w:rPr>
      </w:pPr>
    </w:p>
    <w:p w:rsidR="00E90FBC" w:rsidRDefault="00E90FBC">
      <w:pPr>
        <w:jc w:val="both"/>
        <w:rPr>
          <w:sz w:val="18"/>
          <w:szCs w:val="18"/>
        </w:rPr>
      </w:pPr>
    </w:p>
    <w:p w:rsidR="00E90FBC" w:rsidRDefault="00E90FBC">
      <w:pPr>
        <w:jc w:val="both"/>
        <w:rPr>
          <w:sz w:val="18"/>
          <w:szCs w:val="18"/>
        </w:rPr>
      </w:pPr>
    </w:p>
    <w:p w:rsidR="00E90FBC" w:rsidRDefault="00E90FBC">
      <w:pPr>
        <w:jc w:val="both"/>
        <w:rPr>
          <w:sz w:val="18"/>
          <w:szCs w:val="18"/>
        </w:rPr>
      </w:pPr>
    </w:p>
    <w:p w:rsidR="00E90FBC" w:rsidRDefault="00E90FBC">
      <w:pPr>
        <w:jc w:val="both"/>
        <w:rPr>
          <w:sz w:val="18"/>
          <w:szCs w:val="18"/>
        </w:rPr>
      </w:pPr>
    </w:p>
    <w:p w:rsidR="00E90FBC" w:rsidRDefault="00E90FBC">
      <w:pPr>
        <w:jc w:val="both"/>
        <w:rPr>
          <w:sz w:val="18"/>
          <w:szCs w:val="18"/>
        </w:rPr>
      </w:pPr>
    </w:p>
    <w:p w:rsidR="00E90FBC" w:rsidRDefault="00E90FBC">
      <w:pPr>
        <w:jc w:val="both"/>
        <w:rPr>
          <w:sz w:val="18"/>
          <w:szCs w:val="18"/>
        </w:rPr>
      </w:pPr>
    </w:p>
    <w:p w:rsidR="00E90FBC" w:rsidRDefault="00E90FBC">
      <w:pPr>
        <w:jc w:val="both"/>
        <w:rPr>
          <w:sz w:val="18"/>
          <w:szCs w:val="18"/>
        </w:rPr>
      </w:pPr>
    </w:p>
    <w:p w:rsidR="00E90FBC" w:rsidRDefault="00E90FBC">
      <w:pPr>
        <w:jc w:val="both"/>
        <w:rPr>
          <w:sz w:val="18"/>
          <w:szCs w:val="18"/>
        </w:rPr>
      </w:pPr>
    </w:p>
    <w:p w:rsidR="00E90FBC" w:rsidRDefault="00E90FBC">
      <w:pPr>
        <w:jc w:val="both"/>
        <w:rPr>
          <w:sz w:val="18"/>
          <w:szCs w:val="18"/>
        </w:rPr>
      </w:pPr>
    </w:p>
    <w:p w:rsidR="00E90FBC" w:rsidRDefault="00E90FBC">
      <w:pPr>
        <w:jc w:val="both"/>
        <w:rPr>
          <w:sz w:val="18"/>
          <w:szCs w:val="18"/>
        </w:rPr>
      </w:pPr>
    </w:p>
    <w:p w:rsidR="00E90FBC" w:rsidRDefault="00E90FBC">
      <w:pPr>
        <w:jc w:val="both"/>
        <w:rPr>
          <w:sz w:val="18"/>
          <w:szCs w:val="18"/>
        </w:rPr>
      </w:pPr>
    </w:p>
    <w:p w:rsidR="00E90FBC" w:rsidRDefault="00E90FBC">
      <w:pPr>
        <w:jc w:val="both"/>
        <w:rPr>
          <w:sz w:val="18"/>
          <w:szCs w:val="18"/>
        </w:rPr>
      </w:pPr>
    </w:p>
    <w:p w:rsidR="00E90FBC" w:rsidRDefault="00E90FBC">
      <w:pPr>
        <w:jc w:val="both"/>
        <w:rPr>
          <w:sz w:val="18"/>
          <w:szCs w:val="18"/>
        </w:rPr>
      </w:pPr>
    </w:p>
    <w:p w:rsidR="00E90FBC" w:rsidRDefault="00E90FBC">
      <w:pPr>
        <w:jc w:val="both"/>
        <w:rPr>
          <w:sz w:val="18"/>
          <w:szCs w:val="18"/>
        </w:rPr>
      </w:pPr>
    </w:p>
    <w:p w:rsidR="00E90FBC" w:rsidRDefault="00E90FBC">
      <w:pPr>
        <w:jc w:val="both"/>
        <w:rPr>
          <w:sz w:val="18"/>
          <w:szCs w:val="18"/>
        </w:rPr>
      </w:pPr>
    </w:p>
    <w:p w:rsidR="00E90FBC" w:rsidRDefault="00E90FBC">
      <w:pPr>
        <w:jc w:val="both"/>
        <w:rPr>
          <w:sz w:val="18"/>
          <w:szCs w:val="18"/>
        </w:rPr>
      </w:pPr>
    </w:p>
    <w:p w:rsidR="00E90FBC" w:rsidRDefault="00E90FBC">
      <w:pPr>
        <w:jc w:val="both"/>
        <w:rPr>
          <w:sz w:val="18"/>
          <w:szCs w:val="18"/>
        </w:rPr>
      </w:pPr>
    </w:p>
    <w:p w:rsidR="00E90FBC" w:rsidRDefault="00E90FBC">
      <w:pPr>
        <w:jc w:val="both"/>
        <w:rPr>
          <w:sz w:val="18"/>
          <w:szCs w:val="18"/>
        </w:rPr>
      </w:pPr>
    </w:p>
    <w:p w:rsidR="00E90FBC" w:rsidRDefault="00E90FBC">
      <w:pPr>
        <w:jc w:val="both"/>
        <w:rPr>
          <w:sz w:val="18"/>
          <w:szCs w:val="18"/>
        </w:rPr>
      </w:pPr>
    </w:p>
    <w:p w:rsidR="00E90FBC" w:rsidRDefault="00E90FBC">
      <w:pPr>
        <w:jc w:val="both"/>
        <w:rPr>
          <w:sz w:val="18"/>
          <w:szCs w:val="18"/>
        </w:rPr>
      </w:pPr>
    </w:p>
    <w:p w:rsidR="00E90FBC" w:rsidRDefault="00E90FBC">
      <w:pPr>
        <w:jc w:val="both"/>
        <w:rPr>
          <w:sz w:val="18"/>
          <w:szCs w:val="18"/>
        </w:rPr>
      </w:pPr>
    </w:p>
    <w:p w:rsidR="00E90FBC" w:rsidRDefault="00E90FBC">
      <w:pPr>
        <w:jc w:val="both"/>
        <w:rPr>
          <w:sz w:val="18"/>
          <w:szCs w:val="18"/>
        </w:rPr>
      </w:pPr>
    </w:p>
    <w:p w:rsidR="00E90FBC" w:rsidRDefault="00E90FBC">
      <w:pPr>
        <w:jc w:val="both"/>
        <w:rPr>
          <w:sz w:val="18"/>
          <w:szCs w:val="18"/>
        </w:rPr>
      </w:pPr>
    </w:p>
    <w:p w:rsidR="00E90FBC" w:rsidRDefault="00E90FBC">
      <w:pPr>
        <w:jc w:val="both"/>
        <w:rPr>
          <w:sz w:val="18"/>
          <w:szCs w:val="18"/>
        </w:rPr>
      </w:pPr>
    </w:p>
    <w:p w:rsidR="00E90FBC" w:rsidRDefault="00E90FBC">
      <w:pPr>
        <w:jc w:val="both"/>
        <w:rPr>
          <w:sz w:val="18"/>
          <w:szCs w:val="18"/>
        </w:rPr>
      </w:pPr>
    </w:p>
    <w:p w:rsidR="00E90FBC" w:rsidRDefault="00E90FBC">
      <w:pPr>
        <w:jc w:val="both"/>
        <w:rPr>
          <w:sz w:val="18"/>
          <w:szCs w:val="18"/>
        </w:rPr>
      </w:pPr>
    </w:p>
    <w:p w:rsidR="00E90FBC" w:rsidRDefault="00E90FBC">
      <w:pPr>
        <w:jc w:val="both"/>
        <w:rPr>
          <w:sz w:val="18"/>
          <w:szCs w:val="18"/>
        </w:rPr>
      </w:pPr>
    </w:p>
    <w:p w:rsidR="00FD5E08" w:rsidRDefault="00FD5E08">
      <w:pPr>
        <w:jc w:val="both"/>
        <w:rPr>
          <w:sz w:val="18"/>
          <w:szCs w:val="18"/>
        </w:rPr>
      </w:pPr>
    </w:p>
    <w:p w:rsidR="00FD5E08" w:rsidRDefault="00FD5E08">
      <w:pPr>
        <w:jc w:val="both"/>
        <w:rPr>
          <w:sz w:val="18"/>
          <w:szCs w:val="18"/>
        </w:rPr>
      </w:pPr>
    </w:p>
    <w:p w:rsidR="00FD5E08" w:rsidRDefault="00FD5E08">
      <w:pPr>
        <w:jc w:val="both"/>
        <w:rPr>
          <w:sz w:val="18"/>
          <w:szCs w:val="18"/>
        </w:rPr>
      </w:pPr>
    </w:p>
    <w:p w:rsidR="00FD5E08" w:rsidRDefault="00FD5E08">
      <w:pPr>
        <w:jc w:val="both"/>
        <w:rPr>
          <w:sz w:val="18"/>
          <w:szCs w:val="18"/>
        </w:rPr>
      </w:pPr>
    </w:p>
    <w:p w:rsidR="00FD5E08" w:rsidRDefault="00FD5E08">
      <w:pPr>
        <w:jc w:val="both"/>
        <w:rPr>
          <w:sz w:val="18"/>
          <w:szCs w:val="18"/>
        </w:rPr>
      </w:pPr>
    </w:p>
    <w:p w:rsidR="00FD5E08" w:rsidRDefault="00FD5E08">
      <w:pPr>
        <w:jc w:val="both"/>
        <w:rPr>
          <w:sz w:val="18"/>
          <w:szCs w:val="18"/>
        </w:rPr>
      </w:pPr>
    </w:p>
    <w:p w:rsidR="00FD5E08" w:rsidRDefault="00FD5E08">
      <w:pPr>
        <w:jc w:val="both"/>
        <w:rPr>
          <w:sz w:val="18"/>
          <w:szCs w:val="18"/>
        </w:rPr>
      </w:pPr>
    </w:p>
    <w:p w:rsidR="00FD5E08" w:rsidRDefault="00FD5E08">
      <w:pPr>
        <w:jc w:val="both"/>
        <w:rPr>
          <w:sz w:val="18"/>
          <w:szCs w:val="18"/>
        </w:rPr>
      </w:pPr>
    </w:p>
    <w:p w:rsidR="00FD5E08" w:rsidRDefault="00FD5E08">
      <w:pPr>
        <w:jc w:val="both"/>
        <w:rPr>
          <w:sz w:val="18"/>
          <w:szCs w:val="18"/>
        </w:rPr>
      </w:pPr>
    </w:p>
    <w:p w:rsidR="00FD5E08" w:rsidRDefault="000B42C5">
      <w:pPr>
        <w:jc w:val="both"/>
      </w:pPr>
      <w:r>
        <w:rPr>
          <w:sz w:val="18"/>
          <w:szCs w:val="18"/>
        </w:rPr>
        <w:t xml:space="preserve">Разослано: в прокуратуру района, в дело, финансовому управлению, управлению образования, отделу культуры, </w:t>
      </w:r>
      <w:r>
        <w:rPr>
          <w:color w:val="000000"/>
          <w:sz w:val="18"/>
          <w:szCs w:val="18"/>
        </w:rPr>
        <w:t>структурным подразделениям администрации Соль-</w:t>
      </w:r>
      <w:proofErr w:type="spellStart"/>
      <w:r>
        <w:rPr>
          <w:color w:val="000000"/>
          <w:sz w:val="18"/>
          <w:szCs w:val="18"/>
        </w:rPr>
        <w:t>Илецкого</w:t>
      </w:r>
      <w:proofErr w:type="spellEnd"/>
      <w:r>
        <w:rPr>
          <w:color w:val="000000"/>
          <w:sz w:val="18"/>
          <w:szCs w:val="18"/>
        </w:rPr>
        <w:t xml:space="preserve"> городского округа</w:t>
      </w:r>
    </w:p>
    <w:sectPr w:rsidR="00FD5E08" w:rsidSect="00322C98">
      <w:pgSz w:w="11906" w:h="16838"/>
      <w:pgMar w:top="1134" w:right="851" w:bottom="1134" w:left="1701" w:header="0" w:footer="0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08"/>
    <w:rsid w:val="000B42C5"/>
    <w:rsid w:val="00322C98"/>
    <w:rsid w:val="00764618"/>
    <w:rsid w:val="008B363D"/>
    <w:rsid w:val="00E90FBC"/>
    <w:rsid w:val="00FD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Normal">
    <w:name w:val="ConsPlusNormal"/>
    <w:qFormat/>
    <w:rsid w:val="00EB6070"/>
    <w:pPr>
      <w:widowControl w:val="0"/>
      <w:ind w:firstLine="720"/>
    </w:pPr>
    <w:rPr>
      <w:rFonts w:ascii="Arial" w:hAnsi="Arial" w:cs="Arial"/>
      <w:sz w:val="24"/>
    </w:rPr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Normal">
    <w:name w:val="ConsPlusNormal"/>
    <w:qFormat/>
    <w:rsid w:val="00EB6070"/>
    <w:pPr>
      <w:widowControl w:val="0"/>
      <w:ind w:firstLine="720"/>
    </w:pPr>
    <w:rPr>
      <w:rFonts w:ascii="Arial" w:hAnsi="Arial" w:cs="Arial"/>
      <w:sz w:val="24"/>
    </w:rPr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C1712-D6A9-4928-AB07-9113266F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5</cp:revision>
  <cp:lastPrinted>2022-01-20T12:28:00Z</cp:lastPrinted>
  <dcterms:created xsi:type="dcterms:W3CDTF">2022-03-09T07:22:00Z</dcterms:created>
  <dcterms:modified xsi:type="dcterms:W3CDTF">2022-03-14T09:32:00Z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