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"/>
        <w:tblW w:w="9288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394"/>
      </w:tblGrid>
      <w:tr w:rsidR="00AF4E71" w:rsidTr="00A35151">
        <w:tc>
          <w:tcPr>
            <w:tcW w:w="4894" w:type="dxa"/>
            <w:shd w:val="clear" w:color="auto" w:fill="auto"/>
          </w:tcPr>
          <w:p w:rsidR="00AF4E71" w:rsidRDefault="00962B07" w:rsidP="00A3515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3810" distL="0" distR="8890" wp14:anchorId="4A3D795D" wp14:editId="3365CE0F">
                  <wp:extent cx="429260" cy="73914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5151" w:rsidRDefault="00A35151" w:rsidP="00A3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35151" w:rsidRDefault="00A35151" w:rsidP="00A3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</w:p>
          <w:p w:rsidR="00A35151" w:rsidRDefault="00A35151" w:rsidP="00A3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</w:t>
            </w:r>
          </w:p>
          <w:p w:rsidR="00A35151" w:rsidRDefault="00A35151" w:rsidP="00A3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A35151" w:rsidRDefault="00A35151" w:rsidP="00A3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35151" w:rsidRDefault="00A35151" w:rsidP="00A3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35151" w:rsidRDefault="00A35151" w:rsidP="00A3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35151" w:rsidRDefault="00A35151" w:rsidP="00A3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5151" w:rsidRPr="00A35151" w:rsidRDefault="00A35151" w:rsidP="00A3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51">
              <w:rPr>
                <w:rFonts w:ascii="Times New Roman" w:hAnsi="Times New Roman" w:cs="Times New Roman"/>
                <w:sz w:val="28"/>
                <w:szCs w:val="28"/>
              </w:rPr>
              <w:t>30.05.2022 № 1023-п</w:t>
            </w:r>
          </w:p>
          <w:p w:rsidR="00AF4E71" w:rsidRDefault="00AF4E71" w:rsidP="00A35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F4E71" w:rsidRDefault="00AF4E71">
            <w:pPr>
              <w:spacing w:before="149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5151" w:rsidRDefault="00A35151" w:rsidP="00F81EE3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01.03.2017 № 571-п «Об утверждении Положения о размещении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A35151" w:rsidRDefault="00A35151" w:rsidP="00A3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51" w:rsidRDefault="00A35151" w:rsidP="00A3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71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единого порядка размещения нестационарных торговых объектов, расположенных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руководствуясь Гражданским кодексом Российской Федерации, Земельным кодексом Российской Федерации, Федеральными законами от 06 октября 2003 №131-ФЗ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от 28 декабря 2009 № 381-ФЗ «Об основах государственного регулирования торговой деятельности в Российской Федерации», Приказом 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 Оренбургской области» в целях упорядочения размещения и функционирования нестационарных торговых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создания условий для улучшения организации и качества торгового обслуживания населения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постановляю:</w:t>
      </w:r>
    </w:p>
    <w:p w:rsidR="00AF4E71" w:rsidRDefault="00962B07" w:rsidP="008B06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01.03.2017 № 571-п «Об утверждении Положения о размещении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округ»:</w:t>
      </w:r>
    </w:p>
    <w:p w:rsidR="00AF4E71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Приложение к постановлению от 01.03.2017 № 571-п «Об утверждении Положения о размещении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округ»» изложить в новой редакции, согласно приложению к настоящему постановлению.</w:t>
      </w:r>
    </w:p>
    <w:p w:rsidR="00AF4E71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F4E71" w:rsidRDefault="00962B07" w:rsidP="008B06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AF4E71" w:rsidRDefault="00AF4E7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B064E" w:rsidRDefault="008B064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4E71" w:rsidRDefault="00AF4E7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4E71" w:rsidRDefault="00962B07" w:rsidP="008B064E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AF4E71" w:rsidRDefault="00962B07" w:rsidP="008B064E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Соль-</w:t>
      </w:r>
      <w:proofErr w:type="spellStart"/>
      <w:r>
        <w:rPr>
          <w:rFonts w:ascii="Times New Roman" w:hAnsi="Times New Roman" w:cs="Times New Roman"/>
          <w:sz w:val="28"/>
        </w:rPr>
        <w:t>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                                                 В.И.</w:t>
      </w:r>
      <w:r w:rsidR="008B06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Дубровин</w:t>
      </w:r>
    </w:p>
    <w:p w:rsidR="00AF4E71" w:rsidRDefault="00AF4E71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64E" w:rsidRDefault="008B064E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1EE3" w:rsidRDefault="00F81EE3" w:rsidP="008B0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962B07" w:rsidP="00F81E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 в прокуратуру Соль-</w:t>
      </w:r>
      <w:proofErr w:type="spellStart"/>
      <w:r>
        <w:rPr>
          <w:rFonts w:ascii="Times New Roman" w:hAnsi="Times New Roman" w:cs="Times New Roman"/>
          <w:sz w:val="18"/>
          <w:szCs w:val="18"/>
        </w:rPr>
        <w:t>Илецкого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района, организационный отдел, структурные подразделения администрации Соль-</w:t>
      </w:r>
      <w:proofErr w:type="spellStart"/>
      <w:r>
        <w:rPr>
          <w:rFonts w:ascii="Times New Roman" w:hAnsi="Times New Roman" w:cs="Times New Roman"/>
          <w:sz w:val="18"/>
          <w:szCs w:val="18"/>
        </w:rPr>
        <w:t>Илецкого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городского округа.</w:t>
      </w:r>
    </w:p>
    <w:p w:rsidR="008B064E" w:rsidRPr="008B064E" w:rsidRDefault="008B064E" w:rsidP="008B064E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064E" w:rsidRPr="008B064E" w:rsidRDefault="008B064E" w:rsidP="008B064E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064E" w:rsidRPr="008B064E" w:rsidRDefault="008B064E" w:rsidP="008B064E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064E" w:rsidRPr="008B064E" w:rsidRDefault="008B064E" w:rsidP="008B064E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8B064E" w:rsidRPr="008B064E" w:rsidRDefault="008B064E" w:rsidP="008B064E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от 30.05.2022 № 1023-п</w:t>
      </w:r>
    </w:p>
    <w:p w:rsidR="008B064E" w:rsidRPr="008B064E" w:rsidRDefault="008B064E" w:rsidP="008B06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B064E" w:rsidRPr="008B064E" w:rsidRDefault="008B064E" w:rsidP="008B064E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B064E" w:rsidRPr="008B064E" w:rsidRDefault="008B064E" w:rsidP="008B064E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064E" w:rsidRPr="008B064E" w:rsidRDefault="008B064E" w:rsidP="008B064E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064E" w:rsidRPr="008B064E" w:rsidRDefault="008B064E" w:rsidP="008B064E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8B064E" w:rsidRPr="008B064E" w:rsidRDefault="008B064E" w:rsidP="008B064E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от 01.03.2017 № 571-п</w:t>
      </w:r>
    </w:p>
    <w:p w:rsidR="008B064E" w:rsidRDefault="008B064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F4E71" w:rsidRPr="008B064E" w:rsidRDefault="00962B07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Положение</w:t>
      </w:r>
    </w:p>
    <w:p w:rsidR="00AF4E71" w:rsidRPr="008B064E" w:rsidRDefault="00962B07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</w:p>
    <w:p w:rsidR="00AF4E71" w:rsidRPr="008B064E" w:rsidRDefault="00962B07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AF4E71" w:rsidRPr="008B064E" w:rsidRDefault="00962B07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8B064E" w:rsidRDefault="008B064E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71" w:rsidRPr="008B064E" w:rsidRDefault="00962B07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B064E" w:rsidRDefault="008B064E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1.1.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64E">
        <w:rPr>
          <w:rFonts w:ascii="Times New Roman" w:hAnsi="Times New Roman" w:cs="Times New Roman"/>
          <w:sz w:val="28"/>
          <w:szCs w:val="28"/>
        </w:rPr>
        <w:t>Настоящее положение о размещении нестационарных торговых объектов на территории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 (далее – Положение) разработано в соответствии с Федеральным</w:t>
      </w:r>
      <w:r w:rsidR="006D3EA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B064E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7713A0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</w:t>
      </w:r>
      <w:r w:rsidR="006D3EA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B064E">
        <w:rPr>
          <w:rFonts w:ascii="Times New Roman" w:hAnsi="Times New Roman" w:cs="Times New Roman"/>
          <w:sz w:val="28"/>
          <w:szCs w:val="28"/>
        </w:rPr>
        <w:t xml:space="preserve"> от 28.12.2009 №</w:t>
      </w:r>
      <w:r w:rsidR="007713A0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Приказом Министерства сельского хозяйства, торговли, пищевой и перерабатывающей промышленности Оренбургской области от</w:t>
      </w:r>
      <w:proofErr w:type="gramEnd"/>
      <w:r w:rsidRPr="008B064E">
        <w:rPr>
          <w:rFonts w:ascii="Times New Roman" w:hAnsi="Times New Roman" w:cs="Times New Roman"/>
          <w:sz w:val="28"/>
          <w:szCs w:val="28"/>
        </w:rPr>
        <w:t xml:space="preserve"> 15.06.2020 № 141 «Об утверждении порядка разработки и утверждения схемы размещения нестационарных торговых объектов на территории Оренбургской области».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1.2. Настоящее положение разрабатывается в целях: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создания условий для улучшения организации и качества торгового обслуживания населения и обеспечения доступности товаров для населения городского округа;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установления единого порядка размещения нестационарных торговых объектов на территории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достижения нормативов минимальной обеспеченности населения площадью торговых объектов с учетом нормативов, установленных Правительством Оренбургской области;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формирования современной торговой инфраструктуры с учетом видов и типов торговых объектов, форм и способов торговли;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C281F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оказания мер поддержки сельскохозяйственным товаропроизводителям, в том числе осуществляющим деятельность на территории Оренбургской области.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1.3.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Положение распространяется на отношения, связанные с включением в схему размещения нестационарных торговых объектов (далее - Схему) объектов, находящихся на землях общего пользования, находящихся в муниципальной собственности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округ, а также на земельных участках, государственная собственность на которые не разграничена.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1.4.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Установленный Положением порядок не распространяется на отношения, связанные с размещением нестационарных торговых объектов на территориях розничных рынков, при проведении праздничных, общественно-политических, культурно-массовых и спортивных мероприятий, имеющих временный характер, а также при проведении ярмарок, выставок-ярмарок.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1.5.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B064E" w:rsidRDefault="008B064E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71" w:rsidRPr="008B064E" w:rsidRDefault="00962B07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2. Основные понятия и их определения</w:t>
      </w:r>
    </w:p>
    <w:p w:rsidR="008B064E" w:rsidRDefault="008B064E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2.1.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основные понятия: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нестационарный торговый объект (далее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субъекты торговли - юридические лица, индивидуальные предприниматели и физические лица - плательщики налога на профессиональный доход, осуществляющие розничную торговлю и зарегистрированные в установленном порядке.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товар - объект гражданских прав (в том числе работа, услуга), предназначенный для продажи, обмена или иного введения в оборот.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- разработанный и утвержденный администрацией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 правовой акт, определяющий места размещения нестационарных торговых объектов и специализацию реализуемых в них товаров;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</w:t>
      </w:r>
      <w:r w:rsidR="00E427B3">
        <w:rPr>
          <w:rFonts w:ascii="Times New Roman" w:hAnsi="Times New Roman" w:cs="Times New Roman"/>
          <w:sz w:val="28"/>
          <w:szCs w:val="28"/>
        </w:rPr>
        <w:t>м числе передвижное сооружение.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относятся: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павильон - временное сооружение, имеющее торговый зал и помещение для хранения товарного запаса, рассчитанное на одно или несколько рабочих мест;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торговый автомат - временное техническое сооружение или конструкция, предназначенные для продажи товаров (оказания услуг, выполнения работ) без участия продавца;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бахчевой развал - специально оборудованная временная конструкция, предназначенная для продажи бахчевых культур;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елочный базар - специально оборудованная временная конструкция, представляющая собой площадку для продажи натуральных хвойных деревьев;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сезонное кафе - специально оборудованное сооружение, в том числе при стационарном предприятии, представляющее собой площадку для размещения предприятия общественного питания;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 xml:space="preserve">- передвижные сооружения (передвижные торговые объекты) - автомагазины (автолавки, автоприцепы), 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>, изотермические емкости и цистерны, тележки, лотки, палатки, корзины и иные специальные приспособления для осуществления торговой деятельности.</w:t>
      </w:r>
    </w:p>
    <w:p w:rsidR="008B064E" w:rsidRDefault="008B064E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71" w:rsidRPr="008B064E" w:rsidRDefault="00962B07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3. Утверждение схемы размещения нестационарных торговых объектов, требования к их размещению</w:t>
      </w:r>
    </w:p>
    <w:p w:rsidR="008B064E" w:rsidRDefault="008B064E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3.1. Размещение нестационарных торговых объектов (далее – НТО) на территории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 осуществляется в соответствии со </w:t>
      </w:r>
      <w:r w:rsidRPr="002B160F">
        <w:rPr>
          <w:rFonts w:ascii="Times New Roman" w:hAnsi="Times New Roman" w:cs="Times New Roman"/>
          <w:sz w:val="28"/>
          <w:szCs w:val="28"/>
        </w:rPr>
        <w:t>схемой</w:t>
      </w:r>
      <w:r w:rsidRPr="008B064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объектов, на основании договора на право размещения нестационарного торгового объекта, заключаемого по результатам торгов между администрацией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 и юридическим лицом; индивидуальным предпринимателем; физическим лицом - плательщиком налога на профессиональный доход, осуществляющим розничную торговлю и зарегистрированные в установленном порядке (далее - хозяйствующие субъекты).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8B064E">
        <w:rPr>
          <w:rFonts w:ascii="Times New Roman" w:hAnsi="Times New Roman" w:cs="Times New Roman"/>
          <w:sz w:val="28"/>
          <w:szCs w:val="28"/>
        </w:rPr>
        <w:t>Схема разрабатывается по форме, утвержденной Приказом 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области», и утверждается постановлением администрации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округа, проект которого подготавливает комитет экономического анализа и прогнозирования администрации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Комитет).</w:t>
      </w:r>
      <w:proofErr w:type="gramEnd"/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3.3. Постановление администрации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 об утверждении Схемы, внесении изменений в Схему подлежит официальному опубликованию и размещается на официальном сайте администрации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 www.soliletsk.ru.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3.4. Внесение изменений в утвержденную Схему осуществляется не чаще 1 раза в квартал с учетом предложений Комитета, хозяйствующих субъектов о местах размещения нестационарных торговых объектов на территории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округ, с учетом о возможности размещения торговых объектов в предлагаемых местах.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3.5. Проекты Схемы и вносимые в нее изменения и (или) дополнения подлежат обсуждению с представителями предпринимательских сообществ муниципального образования 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3.6. При разработке Схемы учитываются: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особенности развития торговой деятельности в муниципальном образовании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обеспечение беспрепятственного развития улично-дорожной сети;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обеспечение беспрепятственного движения транспорта и пешеходов;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специализация нестационарного торгового объекта;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обеспечение соответствия деятельности нестационарных торговых объектов градостроительным, строительным,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Правилам благоустройства территории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 xml:space="preserve">социальная значимость предлагаемой специализации объекта (под социально значимыми объектами НТО подразумеваются объекты, осуществляющие реализацию социально значимых продовольственных товаров первой необходимости, перечень которых утвержден Постановлением Правительства Российской </w:t>
      </w:r>
      <w:r w:rsidR="00EB3C53">
        <w:rPr>
          <w:rFonts w:ascii="Times New Roman" w:hAnsi="Times New Roman" w:cs="Times New Roman"/>
          <w:sz w:val="28"/>
          <w:szCs w:val="28"/>
        </w:rPr>
        <w:t>Федерации от 15.07.2010 № 530).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lastRenderedPageBreak/>
        <w:t xml:space="preserve">3.7.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3.8. Внешний вид нестационарных торговых объектов должен соответствовать внешнему архитектурному облику сложившейся застройки в муниципальном образовании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3.9. При размещении НТО должен быть предусмотрен удобный подъезд автотранспорта, не создающий помех для прохода пешеходов.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3.10. Основаниями для внесения изменений в Схему являются: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изменения нормативов минимальной обеспеченности населения площадью торговых объектов;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прекращение, перепрофилирование деятельности стационарных торговых объектов;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размещение на территории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 новых стационарных торговых объектов;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ремонт и реконструкция автомобильных дорог местного значения;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 создание условий для улучшения организации и качества торгового обслуживания населения и обеспечение доступности товаров для населения.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 xml:space="preserve">3.11. После утверждения Схемы в установленном порядке размещение НТО осуществляется путем проведения торгов </w:t>
      </w:r>
      <w:proofErr w:type="gramStart"/>
      <w:r w:rsidRPr="008B064E">
        <w:rPr>
          <w:rFonts w:ascii="Times New Roman" w:hAnsi="Times New Roman" w:cs="Times New Roman"/>
          <w:sz w:val="28"/>
          <w:szCs w:val="28"/>
        </w:rPr>
        <w:t>по продаже права на размещение НТО с последующим заключением договора на право размещения нестационарного торгового объекта на территории</w:t>
      </w:r>
      <w:proofErr w:type="gramEnd"/>
      <w:r w:rsidRPr="008B06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 (далее – Договор);</w:t>
      </w:r>
    </w:p>
    <w:p w:rsidR="00AF4E71" w:rsidRPr="008B064E" w:rsidRDefault="00AF4E71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71" w:rsidRPr="008B064E" w:rsidRDefault="00962B07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4. Порядок организации и проведения торгов</w:t>
      </w:r>
    </w:p>
    <w:p w:rsidR="008B064E" w:rsidRDefault="008B064E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4.1. Организация и проведение торгов по продаже права на размещение нестационарных торговых объектов осуществляется в соответствии с Порядком организации и проведения аукциона по продаже права на размещение нестационарных торговых объектов на территории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округ, утвержденным постановлением администрации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4.2. Торги по продаже права на размещение нестационарных торговых объектов в местах, определенных в Схеме, проводится после принятия постановления администрации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 об утверждении Схемы или внесении изменения в Схему.</w:t>
      </w:r>
    </w:p>
    <w:p w:rsidR="008B064E" w:rsidRDefault="008B064E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71" w:rsidRPr="008B064E" w:rsidRDefault="00962B07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 Порядок заключения и досрочного</w:t>
      </w:r>
    </w:p>
    <w:p w:rsidR="00AF4E71" w:rsidRPr="008B064E" w:rsidRDefault="00962B07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прекращения действия Договора на право размещения нестационарного торгового объекта.</w:t>
      </w:r>
    </w:p>
    <w:p w:rsidR="008B064E" w:rsidRDefault="008B064E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lastRenderedPageBreak/>
        <w:t>5.1. С победителем аукциона администрация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 заключает договор на право размещения нестационарного торгового объекта.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5.2. Срок расположения нестационарного торгового объекта устанавливается аукционной документацией на проведение аукциона «Продажа права на размещение нестационарных торговых объектов на территории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5.3. Размер платы по Договору, заключаемому по результатам аукциона, определяется по итогам проведения аукциона.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5.4. 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5.5. Договор заключается отдельно на каждый нестационарный торговый объект.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является существенным условием Договора.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5.6. Основанием для досрочного расторжения договорных отношений у Администрации с Хозяйствующим субъектом, являются факты нарушений им условий договора и действующего законодательства.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5.7. Без проведения торгов договоры на размещение нестационарного торгового объекта заключаются в случаях: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продления на новый срок договора размещения НТО, в том числе объектов для осуществления развозной торговли, ранее размещенного на том же месте, предусмотренном Схемой, субъектам торговли, надлежащим образом, исполнившим свои обязательства по ранее заключенному договору на размещение НТО;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предоставления компенсационного места;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размещения НТО местных товаропроизводителей, являющихся субъектами малого и среднего предпринимательства, (при условии наличия муниципального правового акта, принятого в целях реализации муниципальных программ (подпрограмм), которые содержат мероприятия, направленные на развитие малого и среднего предпринимательства);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размещения НТО по реализации печатной продукции;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размещения НТО собственником (арендатором) стационарного торгового объекта при размещении НТО на земельном участке, смежном с земельным участком под зданием, строением, сооружением, в котором располагается указанный стационарный торговый объект, в том числе объект общественного питания. В случае наличия двух и более заявок на одно место договор на размещение НТО заключается по результатам торгов между претендентами, имеющими право на заключение договора без проведения торгов на указанное место.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5.8. Договор расторгается в случаях: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1)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lastRenderedPageBreak/>
        <w:t>2) прекращения деятельности физического лица, являющегося Хозяйствующим субъектом, в качестве индивидуального предпринимателя и физические лица - плательщики налога на профессиональный доход;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3) по соглашению сторон договора.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5.9. Действие Договора может быть прекращено администрацией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 досрочно в одностороннем порядке в следующих случаях: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необходимости временного использования земельного участка в целях реализации полномочий государственных органов и органов местного самоуправления;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 xml:space="preserve">неисполнения субъектом торговли требования органа местного самоуправления </w:t>
      </w:r>
      <w:proofErr w:type="gramStart"/>
      <w:r w:rsidRPr="008B064E">
        <w:rPr>
          <w:rFonts w:ascii="Times New Roman" w:hAnsi="Times New Roman" w:cs="Times New Roman"/>
          <w:sz w:val="28"/>
          <w:szCs w:val="28"/>
        </w:rPr>
        <w:t>об устранении нарушенных обязательств в соответствии с договором на размещение НТО в срок</w:t>
      </w:r>
      <w:proofErr w:type="gramEnd"/>
      <w:r w:rsidRPr="008B064E">
        <w:rPr>
          <w:rFonts w:ascii="Times New Roman" w:hAnsi="Times New Roman" w:cs="Times New Roman"/>
          <w:sz w:val="28"/>
          <w:szCs w:val="28"/>
        </w:rPr>
        <w:t>, установленный таким требованием;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размещения НТО с нарушением архитектурных, градостроительных, строительных и пожарных и иных норм и правил, проектов планировки и благоустройства территории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8B064E">
        <w:rPr>
          <w:rFonts w:ascii="Times New Roman" w:hAnsi="Times New Roman" w:cs="Times New Roman"/>
          <w:sz w:val="28"/>
          <w:szCs w:val="28"/>
        </w:rPr>
        <w:t>кой округ Оренбургской области;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неосуществления деятельности в течение 3 месяцев подряд;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8B064E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в случае изменения специализации торгового объекта, что подтверждено соответствующими актами проверок.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8B064E">
        <w:rPr>
          <w:rFonts w:ascii="Times New Roman" w:hAnsi="Times New Roman" w:cs="Times New Roman"/>
          <w:sz w:val="28"/>
          <w:szCs w:val="28"/>
        </w:rPr>
        <w:t>Предоставление компенсационного (свободного)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Федерации, а также в случае необходимости временного использования земельного участка в целях реализации полномочий государственных органов и органов местного самоуправления.</w:t>
      </w:r>
      <w:proofErr w:type="gramEnd"/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5.11. В случае расторжения и прекращения Договора, право на размещение нестационарного торгового объекта прекращается.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5.12. В случае досрочного прекращения действия Договора по инициативе администрации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округа, в течени</w:t>
      </w:r>
      <w:proofErr w:type="gramStart"/>
      <w:r w:rsidRPr="008B06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064E">
        <w:rPr>
          <w:rFonts w:ascii="Times New Roman" w:hAnsi="Times New Roman" w:cs="Times New Roman"/>
          <w:sz w:val="28"/>
          <w:szCs w:val="28"/>
        </w:rPr>
        <w:t xml:space="preserve"> 5-рабочих дней с момента принятия решения о досрочном прекращении действия Договора, хозяйствующему субъекту направляется соответствующее уведомление (почтовым отправлением, либо вручением нарочно). Торговая деятельность Хозяйствующим субъектом подлежит прекращению, нестационарный торговый объект подлежит демонтажу хозяйствующим субъектом в течение 10 календарных дней со дня получения </w:t>
      </w:r>
      <w:r w:rsidRPr="008B064E">
        <w:rPr>
          <w:rFonts w:ascii="Times New Roman" w:hAnsi="Times New Roman" w:cs="Times New Roman"/>
          <w:sz w:val="28"/>
          <w:szCs w:val="28"/>
        </w:rPr>
        <w:lastRenderedPageBreak/>
        <w:t>им уведомления о расторжении Договора, при этом хозяйствующему субъекту не компенсируются понесенные затраты, связанные с демонтажем торгового объекта.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5.13. После окончания срока действия Договора или расторжения Договора по инициативе хозяйствующего субъекта,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Договора, за счет средств хозяйствующего субъекта. При этом хозяйствующему субъекту не компенсируется понесенные затраты, связанные с демонтажем торгового объекта.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5.14. В случае досрочного расторжении Договора, внесенная плата за право на размещение нестационарных торговых объектов на территории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округ, не возвращается.</w:t>
      </w:r>
    </w:p>
    <w:p w:rsidR="008B064E" w:rsidRDefault="008B064E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71" w:rsidRPr="008B064E" w:rsidRDefault="00962B07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B0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64E">
        <w:rPr>
          <w:rFonts w:ascii="Times New Roman" w:hAnsi="Times New Roman" w:cs="Times New Roman"/>
          <w:sz w:val="28"/>
          <w:szCs w:val="28"/>
        </w:rPr>
        <w:t xml:space="preserve"> размещением и эксплуатацией</w:t>
      </w:r>
    </w:p>
    <w:p w:rsidR="00AF4E71" w:rsidRPr="008B064E" w:rsidRDefault="00962B07" w:rsidP="008B0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нестационарных торговых объектов.</w:t>
      </w:r>
    </w:p>
    <w:p w:rsidR="008B064E" w:rsidRDefault="008B064E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8B064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B0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64E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при размещении и эксплуатации нестационарных объектов осуществляют структурные подразделения администрации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а) комитет экономического анализа и прогнозирования администрации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6D3EAB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составляет и организует утверждение Схемы размещения нестационарных торговых объектов, находящихся на территории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6D3EAB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организует проведение торгов и заключение договоров на право размещения нестационарных торговых объектов;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6D3EAB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муниципальными правовыми актами администрации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б) отдел по управлению муниципальным имуществом: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6D3EAB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 xml:space="preserve">осуществляет учет нестационарных торговых объектов и </w:t>
      </w:r>
      <w:proofErr w:type="gramStart"/>
      <w:r w:rsidRPr="008B0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64E">
        <w:rPr>
          <w:rFonts w:ascii="Times New Roman" w:hAnsi="Times New Roman" w:cs="Times New Roman"/>
          <w:sz w:val="28"/>
          <w:szCs w:val="28"/>
        </w:rPr>
        <w:t xml:space="preserve"> их размещением на территории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округа, в соответствии со Схемой размещения;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-</w:t>
      </w:r>
      <w:r w:rsidR="006D3EAB">
        <w:rPr>
          <w:rFonts w:ascii="Times New Roman" w:hAnsi="Times New Roman" w:cs="Times New Roman"/>
          <w:sz w:val="28"/>
          <w:szCs w:val="28"/>
        </w:rPr>
        <w:t xml:space="preserve"> </w:t>
      </w:r>
      <w:r w:rsidRPr="008B064E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муниципальными правовыми актами администрации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F4E71" w:rsidRPr="008B064E" w:rsidRDefault="00962B07" w:rsidP="008B0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4E">
        <w:rPr>
          <w:rFonts w:ascii="Times New Roman" w:hAnsi="Times New Roman" w:cs="Times New Roman"/>
          <w:sz w:val="28"/>
          <w:szCs w:val="28"/>
        </w:rPr>
        <w:t>в) МКУ «Центр учета и отчетности муниципального образования Соль-</w:t>
      </w:r>
      <w:proofErr w:type="spellStart"/>
      <w:r w:rsidRPr="008B064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B064E">
        <w:rPr>
          <w:rFonts w:ascii="Times New Roman" w:hAnsi="Times New Roman" w:cs="Times New Roman"/>
          <w:sz w:val="28"/>
          <w:szCs w:val="28"/>
        </w:rPr>
        <w:t xml:space="preserve"> городской округ» осуществляет учет и </w:t>
      </w:r>
      <w:proofErr w:type="gramStart"/>
      <w:r w:rsidRPr="008B0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64E">
        <w:rPr>
          <w:rFonts w:ascii="Times New Roman" w:hAnsi="Times New Roman" w:cs="Times New Roman"/>
          <w:sz w:val="28"/>
          <w:szCs w:val="28"/>
        </w:rPr>
        <w:t xml:space="preserve"> поступлениями платы за размещение нестационарных торговых объектов по договорам.</w:t>
      </w:r>
      <w:bookmarkEnd w:id="1"/>
    </w:p>
    <w:sectPr w:rsidR="00AF4E71" w:rsidRPr="008B064E" w:rsidSect="006D3EAB">
      <w:pgSz w:w="11906" w:h="16838"/>
      <w:pgMar w:top="1134" w:right="851" w:bottom="1134" w:left="1701" w:header="56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78" w:rsidRDefault="00B65678" w:rsidP="006D3EAB">
      <w:pPr>
        <w:spacing w:after="0" w:line="240" w:lineRule="auto"/>
      </w:pPr>
      <w:r>
        <w:separator/>
      </w:r>
    </w:p>
  </w:endnote>
  <w:endnote w:type="continuationSeparator" w:id="0">
    <w:p w:rsidR="00B65678" w:rsidRDefault="00B65678" w:rsidP="006D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78" w:rsidRDefault="00B65678" w:rsidP="006D3EAB">
      <w:pPr>
        <w:spacing w:after="0" w:line="240" w:lineRule="auto"/>
      </w:pPr>
      <w:r>
        <w:separator/>
      </w:r>
    </w:p>
  </w:footnote>
  <w:footnote w:type="continuationSeparator" w:id="0">
    <w:p w:rsidR="00B65678" w:rsidRDefault="00B65678" w:rsidP="006D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71"/>
    <w:rsid w:val="00285F9D"/>
    <w:rsid w:val="002B160F"/>
    <w:rsid w:val="004C281F"/>
    <w:rsid w:val="006D3EAB"/>
    <w:rsid w:val="007713A0"/>
    <w:rsid w:val="008B064E"/>
    <w:rsid w:val="00962B07"/>
    <w:rsid w:val="00A35151"/>
    <w:rsid w:val="00AF4E71"/>
    <w:rsid w:val="00B65678"/>
    <w:rsid w:val="00E2060C"/>
    <w:rsid w:val="00E427B3"/>
    <w:rsid w:val="00EB3C53"/>
    <w:rsid w:val="00F81EE3"/>
    <w:rsid w:val="00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onsPlusNormal">
    <w:name w:val="ConsPlusNormal Знак"/>
    <w:link w:val="ConsPlusNormal"/>
    <w:uiPriority w:val="99"/>
    <w:qFormat/>
    <w:locked/>
    <w:rsid w:val="0018403A"/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uiPriority w:val="1"/>
    <w:qFormat/>
    <w:rsid w:val="00AA4B6B"/>
  </w:style>
  <w:style w:type="character" w:customStyle="1" w:styleId="a7">
    <w:name w:val="Основной текст Знак"/>
    <w:basedOn w:val="a0"/>
    <w:qFormat/>
    <w:rsid w:val="00606E6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606E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B74D2"/>
  </w:style>
  <w:style w:type="paragraph" w:styleId="ae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0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B064E"/>
    <w:rPr>
      <w:color w:val="5F5F5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6D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D3EAB"/>
  </w:style>
  <w:style w:type="paragraph" w:styleId="af3">
    <w:name w:val="footer"/>
    <w:basedOn w:val="a"/>
    <w:link w:val="af4"/>
    <w:uiPriority w:val="99"/>
    <w:unhideWhenUsed/>
    <w:rsid w:val="006D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D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onsPlusNormal">
    <w:name w:val="ConsPlusNormal Знак"/>
    <w:link w:val="ConsPlusNormal"/>
    <w:uiPriority w:val="99"/>
    <w:qFormat/>
    <w:locked/>
    <w:rsid w:val="0018403A"/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uiPriority w:val="1"/>
    <w:qFormat/>
    <w:rsid w:val="00AA4B6B"/>
  </w:style>
  <w:style w:type="character" w:customStyle="1" w:styleId="a7">
    <w:name w:val="Основной текст Знак"/>
    <w:basedOn w:val="a0"/>
    <w:qFormat/>
    <w:rsid w:val="00606E6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606E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B74D2"/>
  </w:style>
  <w:style w:type="paragraph" w:styleId="ae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0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B064E"/>
    <w:rPr>
      <w:color w:val="5F5F5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6D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D3EAB"/>
  </w:style>
  <w:style w:type="paragraph" w:styleId="af3">
    <w:name w:val="footer"/>
    <w:basedOn w:val="a"/>
    <w:link w:val="af4"/>
    <w:uiPriority w:val="99"/>
    <w:unhideWhenUsed/>
    <w:rsid w:val="006D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D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71BE-8D7C-47C9-9706-D76D9A7C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Полякова</cp:lastModifiedBy>
  <cp:revision>14</cp:revision>
  <cp:lastPrinted>2022-03-16T05:29:00Z</cp:lastPrinted>
  <dcterms:created xsi:type="dcterms:W3CDTF">2022-06-07T09:02:00Z</dcterms:created>
  <dcterms:modified xsi:type="dcterms:W3CDTF">2022-06-07T10:26:00Z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